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CF" w:rsidRPr="00227172" w:rsidRDefault="00830F71" w:rsidP="00830F71">
      <w:pPr>
        <w:spacing w:after="0"/>
        <w:jc w:val="center"/>
        <w:rPr>
          <w:b/>
          <w:sz w:val="24"/>
          <w:szCs w:val="24"/>
          <w:u w:val="single"/>
        </w:rPr>
      </w:pPr>
      <w:r w:rsidRPr="00227172">
        <w:rPr>
          <w:b/>
          <w:sz w:val="24"/>
          <w:szCs w:val="24"/>
          <w:u w:val="single"/>
        </w:rPr>
        <w:t>Quarterly Project Progress Review Report</w:t>
      </w:r>
    </w:p>
    <w:p w:rsidR="00830F71" w:rsidRPr="008D4B00" w:rsidRDefault="000B6981" w:rsidP="00830F71">
      <w:pPr>
        <w:pStyle w:val="Header"/>
        <w:tabs>
          <w:tab w:val="clear" w:pos="4153"/>
          <w:tab w:val="clear" w:pos="8306"/>
        </w:tabs>
        <w:rPr>
          <w:rFonts w:asciiTheme="minorHAnsi" w:hAnsiTheme="minorHAnsi" w:cstheme="minorHAnsi"/>
          <w:sz w:val="22"/>
          <w:szCs w:val="22"/>
        </w:rPr>
      </w:pPr>
      <w:r w:rsidRPr="008D4B00">
        <w:rPr>
          <w:rFonts w:asciiTheme="minorHAnsi" w:hAnsiTheme="minorHAnsi" w:cstheme="minorHAnsi"/>
          <w:sz w:val="22"/>
          <w:szCs w:val="22"/>
        </w:rPr>
        <w:t>Date</w:t>
      </w:r>
      <w:r w:rsidR="00830F71" w:rsidRPr="008D4B00">
        <w:rPr>
          <w:rFonts w:asciiTheme="minorHAnsi" w:hAnsiTheme="minorHAnsi" w:cstheme="minorHAnsi"/>
          <w:sz w:val="22"/>
          <w:szCs w:val="22"/>
        </w:rPr>
        <w:t>:</w:t>
      </w:r>
      <w:r w:rsidR="006326EA" w:rsidRPr="008D4B00">
        <w:rPr>
          <w:rFonts w:asciiTheme="minorHAnsi" w:hAnsiTheme="minorHAnsi" w:cstheme="minorHAnsi"/>
          <w:sz w:val="22"/>
          <w:szCs w:val="22"/>
        </w:rPr>
        <w:t xml:space="preserve"> </w:t>
      </w:r>
      <w:r w:rsidR="006326EA" w:rsidRPr="008D4B00">
        <w:rPr>
          <w:rFonts w:asciiTheme="minorHAnsi" w:hAnsiTheme="minorHAnsi" w:cstheme="minorHAnsi"/>
          <w:sz w:val="22"/>
          <w:szCs w:val="22"/>
        </w:rPr>
        <w:tab/>
      </w:r>
      <w:r w:rsidR="006326EA" w:rsidRPr="008D4B00">
        <w:rPr>
          <w:rFonts w:asciiTheme="minorHAnsi" w:hAnsiTheme="minorHAnsi" w:cstheme="minorHAnsi"/>
          <w:sz w:val="22"/>
          <w:szCs w:val="22"/>
        </w:rPr>
        <w:tab/>
      </w:r>
      <w:r w:rsidR="006326EA" w:rsidRPr="008D4B00">
        <w:rPr>
          <w:rFonts w:asciiTheme="minorHAnsi" w:hAnsiTheme="minorHAnsi" w:cstheme="minorHAnsi"/>
          <w:sz w:val="22"/>
          <w:szCs w:val="22"/>
        </w:rPr>
        <w:tab/>
      </w:r>
      <w:r w:rsidR="006326EA" w:rsidRPr="008D4B00">
        <w:rPr>
          <w:rFonts w:asciiTheme="minorHAnsi" w:hAnsiTheme="minorHAnsi" w:cstheme="minorHAnsi"/>
          <w:sz w:val="22"/>
          <w:szCs w:val="22"/>
        </w:rPr>
        <w:tab/>
      </w:r>
      <w:r w:rsidR="00A322EA">
        <w:rPr>
          <w:rFonts w:asciiTheme="minorHAnsi" w:hAnsiTheme="minorHAnsi" w:cstheme="minorHAnsi"/>
          <w:sz w:val="22"/>
          <w:szCs w:val="22"/>
        </w:rPr>
        <w:t>09</w:t>
      </w:r>
      <w:r w:rsidR="00DA2E74" w:rsidRPr="008D4B00">
        <w:rPr>
          <w:rFonts w:asciiTheme="minorHAnsi" w:hAnsiTheme="minorHAnsi" w:cstheme="minorHAnsi"/>
          <w:sz w:val="22"/>
          <w:szCs w:val="22"/>
        </w:rPr>
        <w:t xml:space="preserve"> April 2015</w:t>
      </w:r>
    </w:p>
    <w:p w:rsidR="00830F71" w:rsidRPr="008D4B00" w:rsidRDefault="00830F71" w:rsidP="00830F71">
      <w:pPr>
        <w:pStyle w:val="Header"/>
        <w:tabs>
          <w:tab w:val="clear" w:pos="4153"/>
          <w:tab w:val="clear" w:pos="8306"/>
        </w:tabs>
        <w:rPr>
          <w:rFonts w:asciiTheme="minorHAnsi" w:hAnsiTheme="minorHAnsi" w:cstheme="minorHAnsi"/>
          <w:sz w:val="22"/>
          <w:szCs w:val="22"/>
        </w:rPr>
      </w:pPr>
      <w:r w:rsidRPr="008D4B00">
        <w:rPr>
          <w:rFonts w:asciiTheme="minorHAnsi" w:hAnsiTheme="minorHAnsi" w:cstheme="minorHAnsi"/>
          <w:sz w:val="22"/>
          <w:szCs w:val="22"/>
        </w:rPr>
        <w:t>Award ID:</w:t>
      </w:r>
      <w:r w:rsidR="006326EA" w:rsidRPr="008D4B00">
        <w:rPr>
          <w:rFonts w:asciiTheme="minorHAnsi" w:hAnsiTheme="minorHAnsi" w:cstheme="minorHAnsi"/>
          <w:sz w:val="22"/>
          <w:szCs w:val="22"/>
        </w:rPr>
        <w:tab/>
      </w:r>
      <w:r w:rsidR="006326EA" w:rsidRPr="008D4B00">
        <w:rPr>
          <w:rFonts w:asciiTheme="minorHAnsi" w:hAnsiTheme="minorHAnsi" w:cstheme="minorHAnsi"/>
          <w:sz w:val="22"/>
          <w:szCs w:val="22"/>
        </w:rPr>
        <w:tab/>
      </w:r>
      <w:r w:rsidR="006326EA" w:rsidRPr="008D4B00">
        <w:rPr>
          <w:rFonts w:asciiTheme="minorHAnsi" w:hAnsiTheme="minorHAnsi" w:cstheme="minorHAnsi"/>
          <w:sz w:val="22"/>
          <w:szCs w:val="22"/>
        </w:rPr>
        <w:tab/>
        <w:t>00074121</w:t>
      </w:r>
    </w:p>
    <w:p w:rsidR="00830F71" w:rsidRPr="008D4B00" w:rsidRDefault="00830F71" w:rsidP="00830F71">
      <w:pPr>
        <w:pStyle w:val="Header"/>
        <w:tabs>
          <w:tab w:val="clear" w:pos="4153"/>
          <w:tab w:val="clear" w:pos="8306"/>
        </w:tabs>
        <w:rPr>
          <w:rFonts w:asciiTheme="minorHAnsi" w:hAnsiTheme="minorHAnsi" w:cstheme="minorHAnsi"/>
          <w:sz w:val="22"/>
          <w:szCs w:val="22"/>
        </w:rPr>
      </w:pPr>
      <w:r w:rsidRPr="008D4B00">
        <w:rPr>
          <w:rFonts w:asciiTheme="minorHAnsi" w:hAnsiTheme="minorHAnsi" w:cstheme="minorHAnsi"/>
          <w:sz w:val="22"/>
          <w:szCs w:val="22"/>
        </w:rPr>
        <w:t>Description:</w:t>
      </w:r>
      <w:r w:rsidR="00C51D64" w:rsidRPr="008D4B00">
        <w:rPr>
          <w:rFonts w:asciiTheme="minorHAnsi" w:hAnsiTheme="minorHAnsi" w:cstheme="minorHAnsi"/>
          <w:sz w:val="22"/>
          <w:szCs w:val="22"/>
        </w:rPr>
        <w:tab/>
      </w:r>
      <w:r w:rsidR="00C51D64" w:rsidRPr="008D4B00">
        <w:rPr>
          <w:rFonts w:asciiTheme="minorHAnsi" w:hAnsiTheme="minorHAnsi" w:cstheme="minorHAnsi"/>
          <w:sz w:val="22"/>
          <w:szCs w:val="22"/>
        </w:rPr>
        <w:tab/>
      </w:r>
      <w:r w:rsidR="00C51D64" w:rsidRPr="008D4B00">
        <w:rPr>
          <w:rFonts w:asciiTheme="minorHAnsi" w:hAnsiTheme="minorHAnsi" w:cstheme="minorHAnsi"/>
          <w:sz w:val="22"/>
          <w:szCs w:val="22"/>
        </w:rPr>
        <w:tab/>
      </w:r>
      <w:r w:rsidR="00360CCD" w:rsidRPr="008D4B00">
        <w:rPr>
          <w:rFonts w:asciiTheme="minorHAnsi" w:hAnsiTheme="minorHAnsi" w:cstheme="minorHAnsi"/>
          <w:sz w:val="22"/>
          <w:szCs w:val="22"/>
        </w:rPr>
        <w:t xml:space="preserve">Strengthened Institutional capacity </w:t>
      </w:r>
      <w:r w:rsidR="00227172" w:rsidRPr="008D4B00">
        <w:rPr>
          <w:rFonts w:asciiTheme="minorHAnsi" w:hAnsiTheme="minorHAnsi" w:cstheme="minorHAnsi"/>
          <w:sz w:val="22"/>
          <w:szCs w:val="22"/>
        </w:rPr>
        <w:t xml:space="preserve">of institutions </w:t>
      </w:r>
      <w:r w:rsidR="00360CCD" w:rsidRPr="008D4B00">
        <w:rPr>
          <w:rFonts w:asciiTheme="minorHAnsi" w:hAnsiTheme="minorHAnsi" w:cstheme="minorHAnsi"/>
          <w:sz w:val="22"/>
          <w:szCs w:val="22"/>
        </w:rPr>
        <w:t>to support sustainable livelihoods and reintegration programmes</w:t>
      </w:r>
    </w:p>
    <w:p w:rsidR="00830F71" w:rsidRPr="008D4B00" w:rsidRDefault="00830F71" w:rsidP="00360CCD">
      <w:pPr>
        <w:spacing w:after="0"/>
        <w:jc w:val="both"/>
        <w:rPr>
          <w:rFonts w:eastAsia="Times New Roman" w:cstheme="minorHAnsi"/>
          <w:lang w:val="en-GB"/>
        </w:rPr>
      </w:pPr>
      <w:r w:rsidRPr="008D4B00">
        <w:rPr>
          <w:rFonts w:eastAsia="Times New Roman" w:cstheme="minorHAnsi"/>
          <w:lang w:val="en-GB"/>
        </w:rPr>
        <w:t>Implementing Partner</w:t>
      </w:r>
      <w:r w:rsidR="005023F1" w:rsidRPr="008D4B00">
        <w:rPr>
          <w:rFonts w:eastAsia="Times New Roman" w:cstheme="minorHAnsi"/>
          <w:lang w:val="en-GB"/>
        </w:rPr>
        <w:t>s</w:t>
      </w:r>
      <w:r w:rsidRPr="008D4B00">
        <w:rPr>
          <w:rFonts w:eastAsia="Times New Roman" w:cstheme="minorHAnsi"/>
          <w:lang w:val="en-GB"/>
        </w:rPr>
        <w:t>:</w:t>
      </w:r>
      <w:r w:rsidR="006326EA" w:rsidRPr="008D4B00">
        <w:rPr>
          <w:rFonts w:eastAsia="Times New Roman" w:cstheme="minorHAnsi"/>
          <w:lang w:val="en-GB"/>
        </w:rPr>
        <w:tab/>
      </w:r>
      <w:r w:rsidR="008D4B00">
        <w:rPr>
          <w:rFonts w:eastAsia="Times New Roman" w:cstheme="minorHAnsi"/>
          <w:lang w:val="en-GB"/>
        </w:rPr>
        <w:tab/>
      </w:r>
      <w:r w:rsidR="000B6981" w:rsidRPr="008D4B00">
        <w:rPr>
          <w:rFonts w:eastAsia="Times New Roman" w:cstheme="minorHAnsi"/>
          <w:lang w:val="en-GB"/>
        </w:rPr>
        <w:t>UNCDF</w:t>
      </w:r>
    </w:p>
    <w:p w:rsidR="00830F71" w:rsidRPr="008D4B00" w:rsidRDefault="00830F71" w:rsidP="00830F71">
      <w:pPr>
        <w:pStyle w:val="Header"/>
        <w:tabs>
          <w:tab w:val="clear" w:pos="4153"/>
          <w:tab w:val="clear" w:pos="8306"/>
        </w:tabs>
        <w:rPr>
          <w:rFonts w:asciiTheme="minorHAnsi" w:hAnsiTheme="minorHAnsi" w:cstheme="minorHAnsi"/>
          <w:sz w:val="22"/>
          <w:szCs w:val="22"/>
        </w:rPr>
      </w:pPr>
      <w:r w:rsidRPr="008D4B00">
        <w:rPr>
          <w:rFonts w:asciiTheme="minorHAnsi" w:hAnsiTheme="minorHAnsi" w:cstheme="minorHAnsi"/>
          <w:sz w:val="22"/>
          <w:szCs w:val="22"/>
        </w:rPr>
        <w:t>Period Covered:</w:t>
      </w:r>
      <w:r w:rsidR="006326EA" w:rsidRPr="008D4B00">
        <w:rPr>
          <w:rFonts w:asciiTheme="minorHAnsi" w:hAnsiTheme="minorHAnsi" w:cstheme="minorHAnsi"/>
          <w:sz w:val="22"/>
          <w:szCs w:val="22"/>
        </w:rPr>
        <w:tab/>
      </w:r>
      <w:r w:rsidR="006326EA" w:rsidRPr="008D4B00">
        <w:rPr>
          <w:rFonts w:asciiTheme="minorHAnsi" w:hAnsiTheme="minorHAnsi" w:cstheme="minorHAnsi"/>
          <w:sz w:val="22"/>
          <w:szCs w:val="22"/>
        </w:rPr>
        <w:tab/>
      </w:r>
      <w:r w:rsidR="00005D12">
        <w:rPr>
          <w:rFonts w:asciiTheme="minorHAnsi" w:hAnsiTheme="minorHAnsi" w:cstheme="minorHAnsi"/>
          <w:sz w:val="22"/>
          <w:szCs w:val="22"/>
        </w:rPr>
        <w:tab/>
      </w:r>
      <w:r w:rsidR="00DA2E74" w:rsidRPr="008D4B00">
        <w:rPr>
          <w:rFonts w:asciiTheme="minorHAnsi" w:hAnsiTheme="minorHAnsi" w:cstheme="minorHAnsi"/>
          <w:sz w:val="22"/>
          <w:szCs w:val="22"/>
        </w:rPr>
        <w:t>Jan – Mar 2015</w:t>
      </w:r>
    </w:p>
    <w:p w:rsidR="000B6981" w:rsidRPr="00AB3B57" w:rsidRDefault="000B6981" w:rsidP="00830F71">
      <w:pPr>
        <w:spacing w:after="0"/>
        <w:jc w:val="both"/>
        <w:rPr>
          <w:rFonts w:eastAsia="Times New Roman" w:cstheme="minorHAnsi"/>
          <w:b/>
          <w:sz w:val="24"/>
          <w:lang w:val="en-GB"/>
        </w:rPr>
      </w:pPr>
    </w:p>
    <w:p w:rsidR="00830F71" w:rsidRPr="00C53369" w:rsidRDefault="000B6981" w:rsidP="00C53369">
      <w:pPr>
        <w:pStyle w:val="ListParagraph"/>
        <w:numPr>
          <w:ilvl w:val="1"/>
          <w:numId w:val="14"/>
        </w:numPr>
        <w:spacing w:after="0"/>
        <w:jc w:val="both"/>
        <w:rPr>
          <w:rFonts w:cstheme="minorHAnsi"/>
          <w:b/>
          <w:sz w:val="24"/>
          <w:u w:val="single"/>
        </w:rPr>
      </w:pPr>
      <w:r w:rsidRPr="00C53369">
        <w:rPr>
          <w:rFonts w:cstheme="minorHAnsi"/>
          <w:b/>
          <w:sz w:val="24"/>
          <w:u w:val="single"/>
        </w:rPr>
        <w:t>Project Risks</w:t>
      </w:r>
      <w:r w:rsidR="00384FFC" w:rsidRPr="00C53369">
        <w:rPr>
          <w:rFonts w:cstheme="minorHAnsi"/>
          <w:b/>
          <w:sz w:val="24"/>
          <w:u w:val="single"/>
        </w:rPr>
        <w:t xml:space="preserve"> </w:t>
      </w:r>
      <w:r w:rsidR="003E7BD4" w:rsidRPr="00C53369">
        <w:rPr>
          <w:rFonts w:cstheme="minorHAnsi"/>
          <w:b/>
          <w:sz w:val="24"/>
          <w:u w:val="single"/>
        </w:rPr>
        <w:t>L</w:t>
      </w:r>
      <w:r w:rsidR="00384FFC" w:rsidRPr="00C53369">
        <w:rPr>
          <w:rFonts w:cstheme="minorHAnsi"/>
          <w:b/>
          <w:sz w:val="24"/>
          <w:u w:val="single"/>
        </w:rPr>
        <w:t>ogs</w:t>
      </w:r>
      <w:r w:rsidR="00830F71" w:rsidRPr="00C53369">
        <w:rPr>
          <w:rFonts w:cstheme="minorHAnsi"/>
          <w:b/>
          <w:sz w:val="24"/>
          <w:u w:val="single"/>
        </w:rPr>
        <w:t>:</w:t>
      </w:r>
    </w:p>
    <w:p w:rsidR="000B6981" w:rsidRPr="00211D01" w:rsidRDefault="000B6981" w:rsidP="000B6981">
      <w:pPr>
        <w:spacing w:after="0"/>
        <w:jc w:val="both"/>
        <w:rPr>
          <w:rFonts w:cstheme="minorHAnsi"/>
          <w:sz w:val="24"/>
          <w:u w:val="single"/>
        </w:rPr>
      </w:pPr>
      <w:r w:rsidRPr="00211D01">
        <w:rPr>
          <w:rFonts w:cstheme="minorHAnsi"/>
          <w:sz w:val="24"/>
        </w:rPr>
        <w:tab/>
      </w:r>
      <w:r w:rsidRPr="00211D01">
        <w:rPr>
          <w:rFonts w:cstheme="minorHAnsi"/>
          <w:sz w:val="24"/>
          <w:u w:val="single"/>
        </w:rPr>
        <w:t>Project Risk log</w:t>
      </w:r>
      <w:r w:rsidRPr="00211D01">
        <w:rPr>
          <w:rFonts w:cstheme="minorHAnsi"/>
          <w:sz w:val="24"/>
        </w:rPr>
        <w:t xml:space="preserve">: </w:t>
      </w:r>
      <w:r w:rsidRPr="00211D01">
        <w:rPr>
          <w:rFonts w:cstheme="minorHAnsi"/>
          <w:i/>
        </w:rPr>
        <w:t>Please integrate the latest project risk log (from previous quarter or original project risk log if this is the first QPR for the project) and update as relevant</w:t>
      </w:r>
    </w:p>
    <w:tbl>
      <w:tblPr>
        <w:tblW w:w="15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160"/>
        <w:gridCol w:w="1170"/>
        <w:gridCol w:w="1350"/>
        <w:gridCol w:w="1890"/>
        <w:gridCol w:w="1980"/>
        <w:gridCol w:w="1440"/>
        <w:gridCol w:w="1530"/>
        <w:gridCol w:w="1440"/>
        <w:gridCol w:w="1800"/>
      </w:tblGrid>
      <w:tr w:rsidR="009E021A" w:rsidRPr="00AA03FD" w:rsidTr="008D4B00">
        <w:trPr>
          <w:tblHeader/>
          <w:jc w:val="center"/>
        </w:trPr>
        <w:tc>
          <w:tcPr>
            <w:tcW w:w="625" w:type="dxa"/>
            <w:shd w:val="clear" w:color="auto" w:fill="B6DDE8" w:themeFill="accent5" w:themeFillTint="66"/>
          </w:tcPr>
          <w:p w:rsidR="009E021A" w:rsidRPr="00AA03FD" w:rsidRDefault="009E021A" w:rsidP="003B0C01">
            <w:pPr>
              <w:spacing w:after="0"/>
              <w:jc w:val="center"/>
              <w:rPr>
                <w:rFonts w:cs="Arial"/>
                <w:b/>
                <w:sz w:val="20"/>
                <w:szCs w:val="20"/>
              </w:rPr>
            </w:pPr>
            <w:r w:rsidRPr="00AA03FD">
              <w:rPr>
                <w:rFonts w:cs="Arial"/>
                <w:b/>
                <w:sz w:val="20"/>
                <w:szCs w:val="20"/>
              </w:rPr>
              <w:t>#</w:t>
            </w:r>
          </w:p>
        </w:tc>
        <w:tc>
          <w:tcPr>
            <w:tcW w:w="2160" w:type="dxa"/>
            <w:shd w:val="clear" w:color="auto" w:fill="B6DDE8" w:themeFill="accent5" w:themeFillTint="66"/>
          </w:tcPr>
          <w:p w:rsidR="009E021A" w:rsidRPr="00AA03FD" w:rsidRDefault="009E021A" w:rsidP="003B0C01">
            <w:pPr>
              <w:spacing w:after="0"/>
              <w:jc w:val="center"/>
              <w:rPr>
                <w:rFonts w:cs="Arial"/>
                <w:b/>
                <w:sz w:val="20"/>
                <w:szCs w:val="20"/>
              </w:rPr>
            </w:pPr>
            <w:r w:rsidRPr="00AA03FD">
              <w:rPr>
                <w:rFonts w:cs="Arial"/>
                <w:b/>
                <w:sz w:val="20"/>
                <w:szCs w:val="20"/>
              </w:rPr>
              <w:t>Description</w:t>
            </w:r>
          </w:p>
        </w:tc>
        <w:tc>
          <w:tcPr>
            <w:tcW w:w="1170" w:type="dxa"/>
            <w:shd w:val="clear" w:color="auto" w:fill="B6DDE8" w:themeFill="accent5" w:themeFillTint="66"/>
          </w:tcPr>
          <w:p w:rsidR="009E021A" w:rsidRPr="00AA03FD" w:rsidRDefault="009E021A" w:rsidP="003B0C01">
            <w:pPr>
              <w:spacing w:after="0"/>
              <w:jc w:val="center"/>
              <w:rPr>
                <w:rFonts w:cs="Arial"/>
                <w:b/>
                <w:sz w:val="20"/>
                <w:szCs w:val="20"/>
              </w:rPr>
            </w:pPr>
            <w:r w:rsidRPr="00AA03FD">
              <w:rPr>
                <w:rFonts w:cs="Arial"/>
                <w:b/>
                <w:sz w:val="20"/>
                <w:szCs w:val="20"/>
              </w:rPr>
              <w:t>Date Identified</w:t>
            </w:r>
          </w:p>
        </w:tc>
        <w:tc>
          <w:tcPr>
            <w:tcW w:w="1350" w:type="dxa"/>
            <w:shd w:val="clear" w:color="auto" w:fill="B6DDE8" w:themeFill="accent5" w:themeFillTint="66"/>
          </w:tcPr>
          <w:p w:rsidR="009E021A" w:rsidRPr="00AA03FD" w:rsidRDefault="009E021A" w:rsidP="003B0C01">
            <w:pPr>
              <w:spacing w:after="0"/>
              <w:jc w:val="center"/>
              <w:rPr>
                <w:rFonts w:cs="Arial"/>
                <w:b/>
                <w:sz w:val="20"/>
                <w:szCs w:val="20"/>
              </w:rPr>
            </w:pPr>
            <w:r w:rsidRPr="00AA03FD">
              <w:rPr>
                <w:rFonts w:cs="Arial"/>
                <w:b/>
                <w:sz w:val="20"/>
                <w:szCs w:val="20"/>
              </w:rPr>
              <w:t>Type</w:t>
            </w:r>
          </w:p>
        </w:tc>
        <w:tc>
          <w:tcPr>
            <w:tcW w:w="1890" w:type="dxa"/>
            <w:shd w:val="clear" w:color="auto" w:fill="B6DDE8" w:themeFill="accent5" w:themeFillTint="66"/>
          </w:tcPr>
          <w:p w:rsidR="009E021A" w:rsidRPr="00AA03FD" w:rsidRDefault="009E021A" w:rsidP="003B0C01">
            <w:pPr>
              <w:spacing w:after="0"/>
              <w:jc w:val="center"/>
              <w:rPr>
                <w:rFonts w:cs="Arial"/>
                <w:b/>
                <w:sz w:val="20"/>
                <w:szCs w:val="20"/>
              </w:rPr>
            </w:pPr>
            <w:r w:rsidRPr="00AA03FD">
              <w:rPr>
                <w:rFonts w:cs="Arial"/>
                <w:b/>
                <w:sz w:val="20"/>
                <w:szCs w:val="20"/>
              </w:rPr>
              <w:t>Impact &amp;</w:t>
            </w:r>
          </w:p>
          <w:p w:rsidR="009E021A" w:rsidRPr="00AA03FD" w:rsidRDefault="009E021A" w:rsidP="003B0C01">
            <w:pPr>
              <w:spacing w:after="0"/>
              <w:jc w:val="center"/>
              <w:rPr>
                <w:rFonts w:cs="Arial"/>
                <w:b/>
                <w:sz w:val="20"/>
                <w:szCs w:val="20"/>
              </w:rPr>
            </w:pPr>
            <w:r w:rsidRPr="00AA03FD">
              <w:rPr>
                <w:rFonts w:cs="Arial"/>
                <w:b/>
                <w:sz w:val="20"/>
                <w:szCs w:val="20"/>
              </w:rPr>
              <w:t>Probability</w:t>
            </w:r>
          </w:p>
        </w:tc>
        <w:tc>
          <w:tcPr>
            <w:tcW w:w="1980" w:type="dxa"/>
            <w:shd w:val="clear" w:color="auto" w:fill="B6DDE8" w:themeFill="accent5" w:themeFillTint="66"/>
          </w:tcPr>
          <w:p w:rsidR="009E021A" w:rsidRPr="00AA03FD" w:rsidRDefault="009E021A" w:rsidP="003B0C01">
            <w:pPr>
              <w:spacing w:after="0"/>
              <w:jc w:val="center"/>
              <w:rPr>
                <w:rFonts w:cs="Arial"/>
                <w:b/>
                <w:sz w:val="20"/>
                <w:szCs w:val="20"/>
              </w:rPr>
            </w:pPr>
            <w:r w:rsidRPr="00AA03FD">
              <w:rPr>
                <w:rFonts w:cs="Arial"/>
                <w:b/>
                <w:sz w:val="20"/>
                <w:szCs w:val="20"/>
              </w:rPr>
              <w:t>Countermeasures / Management response</w:t>
            </w:r>
          </w:p>
        </w:tc>
        <w:tc>
          <w:tcPr>
            <w:tcW w:w="1440" w:type="dxa"/>
            <w:shd w:val="clear" w:color="auto" w:fill="B6DDE8" w:themeFill="accent5" w:themeFillTint="66"/>
          </w:tcPr>
          <w:p w:rsidR="009E021A" w:rsidRPr="00AA03FD" w:rsidRDefault="009E021A" w:rsidP="003B0C01">
            <w:pPr>
              <w:spacing w:after="0"/>
              <w:jc w:val="center"/>
              <w:rPr>
                <w:rFonts w:cs="Arial"/>
                <w:b/>
                <w:sz w:val="20"/>
                <w:szCs w:val="20"/>
              </w:rPr>
            </w:pPr>
            <w:r w:rsidRPr="00AA03FD">
              <w:rPr>
                <w:rFonts w:cs="Arial"/>
                <w:b/>
                <w:sz w:val="20"/>
                <w:szCs w:val="20"/>
              </w:rPr>
              <w:t>Owner</w:t>
            </w:r>
          </w:p>
        </w:tc>
        <w:tc>
          <w:tcPr>
            <w:tcW w:w="1530" w:type="dxa"/>
            <w:shd w:val="clear" w:color="auto" w:fill="B6DDE8" w:themeFill="accent5" w:themeFillTint="66"/>
          </w:tcPr>
          <w:p w:rsidR="009E021A" w:rsidRPr="00AA03FD" w:rsidRDefault="009E021A" w:rsidP="003B0C01">
            <w:pPr>
              <w:spacing w:after="0"/>
              <w:jc w:val="center"/>
              <w:rPr>
                <w:rFonts w:cs="Arial"/>
                <w:b/>
                <w:sz w:val="20"/>
                <w:szCs w:val="20"/>
              </w:rPr>
            </w:pPr>
            <w:r w:rsidRPr="00AA03FD">
              <w:rPr>
                <w:rFonts w:cs="Arial"/>
                <w:b/>
                <w:sz w:val="20"/>
                <w:szCs w:val="20"/>
              </w:rPr>
              <w:t>Submitted, updated by</w:t>
            </w:r>
          </w:p>
        </w:tc>
        <w:tc>
          <w:tcPr>
            <w:tcW w:w="1440" w:type="dxa"/>
            <w:shd w:val="clear" w:color="auto" w:fill="B6DDE8" w:themeFill="accent5" w:themeFillTint="66"/>
          </w:tcPr>
          <w:p w:rsidR="009E021A" w:rsidRPr="00AA03FD" w:rsidRDefault="009E021A" w:rsidP="003B0C01">
            <w:pPr>
              <w:spacing w:after="0"/>
              <w:jc w:val="center"/>
              <w:rPr>
                <w:rFonts w:cs="Arial"/>
                <w:b/>
                <w:sz w:val="20"/>
                <w:szCs w:val="20"/>
              </w:rPr>
            </w:pPr>
            <w:r w:rsidRPr="00AA03FD">
              <w:rPr>
                <w:rFonts w:cs="Arial"/>
                <w:b/>
                <w:sz w:val="20"/>
                <w:szCs w:val="20"/>
              </w:rPr>
              <w:t>Last Update</w:t>
            </w:r>
          </w:p>
        </w:tc>
        <w:tc>
          <w:tcPr>
            <w:tcW w:w="1800" w:type="dxa"/>
            <w:shd w:val="clear" w:color="auto" w:fill="B6DDE8" w:themeFill="accent5" w:themeFillTint="66"/>
          </w:tcPr>
          <w:p w:rsidR="009E021A" w:rsidRPr="00AA03FD" w:rsidRDefault="009E021A" w:rsidP="003B0C01">
            <w:pPr>
              <w:spacing w:after="0"/>
              <w:jc w:val="center"/>
              <w:rPr>
                <w:rFonts w:cs="Arial"/>
                <w:b/>
                <w:sz w:val="20"/>
                <w:szCs w:val="20"/>
              </w:rPr>
            </w:pPr>
            <w:r w:rsidRPr="00AA03FD">
              <w:rPr>
                <w:rFonts w:cs="Arial"/>
                <w:b/>
                <w:sz w:val="20"/>
                <w:szCs w:val="20"/>
              </w:rPr>
              <w:t>Status</w:t>
            </w:r>
          </w:p>
        </w:tc>
      </w:tr>
      <w:tr w:rsidR="009E021A" w:rsidRPr="00AA03FD" w:rsidTr="008D4B00">
        <w:trPr>
          <w:jc w:val="center"/>
        </w:trPr>
        <w:tc>
          <w:tcPr>
            <w:tcW w:w="625" w:type="dxa"/>
          </w:tcPr>
          <w:p w:rsidR="009E021A" w:rsidRPr="00AA03FD" w:rsidRDefault="009E021A" w:rsidP="001A026B">
            <w:pPr>
              <w:rPr>
                <w:sz w:val="20"/>
                <w:szCs w:val="20"/>
              </w:rPr>
            </w:pPr>
            <w:r w:rsidRPr="00AA03FD">
              <w:rPr>
                <w:sz w:val="20"/>
                <w:szCs w:val="20"/>
              </w:rPr>
              <w:t>1</w:t>
            </w:r>
            <w:r w:rsidR="007F6E48" w:rsidRPr="00AA03FD">
              <w:rPr>
                <w:sz w:val="20"/>
                <w:szCs w:val="20"/>
              </w:rPr>
              <w:t>.1</w:t>
            </w:r>
          </w:p>
        </w:tc>
        <w:tc>
          <w:tcPr>
            <w:tcW w:w="2160" w:type="dxa"/>
          </w:tcPr>
          <w:p w:rsidR="001A026B" w:rsidRPr="00AA03FD" w:rsidRDefault="00263306" w:rsidP="00263306">
            <w:pPr>
              <w:rPr>
                <w:sz w:val="20"/>
                <w:szCs w:val="20"/>
              </w:rPr>
            </w:pPr>
            <w:r w:rsidRPr="00AA03FD">
              <w:rPr>
                <w:sz w:val="20"/>
                <w:szCs w:val="20"/>
              </w:rPr>
              <w:t xml:space="preserve">Coordination mechanism has not mentioned in roles and responsibility </w:t>
            </w:r>
            <w:r w:rsidR="00896EFD" w:rsidRPr="00AA03FD">
              <w:rPr>
                <w:sz w:val="20"/>
                <w:szCs w:val="20"/>
              </w:rPr>
              <w:t xml:space="preserve">section </w:t>
            </w:r>
            <w:r w:rsidRPr="00AA03FD">
              <w:rPr>
                <w:sz w:val="20"/>
                <w:szCs w:val="20"/>
              </w:rPr>
              <w:t>of  Inter-Ministerial Steering Committee and Technical Working Group</w:t>
            </w:r>
            <w:r w:rsidR="00896EFD" w:rsidRPr="00AA03FD">
              <w:rPr>
                <w:sz w:val="20"/>
                <w:szCs w:val="20"/>
              </w:rPr>
              <w:t xml:space="preserve"> establishment</w:t>
            </w:r>
          </w:p>
        </w:tc>
        <w:tc>
          <w:tcPr>
            <w:tcW w:w="1170" w:type="dxa"/>
          </w:tcPr>
          <w:p w:rsidR="009E021A" w:rsidRPr="00AA03FD" w:rsidRDefault="00F9427B" w:rsidP="001A026B">
            <w:pPr>
              <w:rPr>
                <w:sz w:val="20"/>
                <w:szCs w:val="20"/>
              </w:rPr>
            </w:pPr>
            <w:r>
              <w:rPr>
                <w:sz w:val="20"/>
                <w:szCs w:val="20"/>
              </w:rPr>
              <w:t xml:space="preserve">Mar 26, </w:t>
            </w:r>
            <w:r w:rsidR="00263306" w:rsidRPr="00AA03FD">
              <w:rPr>
                <w:sz w:val="20"/>
                <w:szCs w:val="20"/>
              </w:rPr>
              <w:t>2015</w:t>
            </w:r>
          </w:p>
        </w:tc>
        <w:tc>
          <w:tcPr>
            <w:tcW w:w="1350" w:type="dxa"/>
          </w:tcPr>
          <w:p w:rsidR="009E021A" w:rsidRPr="00AA03FD" w:rsidRDefault="00263306" w:rsidP="001A026B">
            <w:pPr>
              <w:rPr>
                <w:sz w:val="20"/>
                <w:szCs w:val="20"/>
              </w:rPr>
            </w:pPr>
            <w:r w:rsidRPr="00AA03FD">
              <w:rPr>
                <w:sz w:val="20"/>
                <w:szCs w:val="20"/>
              </w:rPr>
              <w:t>Operational</w:t>
            </w:r>
          </w:p>
        </w:tc>
        <w:tc>
          <w:tcPr>
            <w:tcW w:w="1890" w:type="dxa"/>
          </w:tcPr>
          <w:p w:rsidR="00AA03FD" w:rsidRDefault="00263306" w:rsidP="00AA03FD">
            <w:pPr>
              <w:spacing w:after="0"/>
              <w:rPr>
                <w:sz w:val="20"/>
                <w:szCs w:val="20"/>
              </w:rPr>
            </w:pPr>
            <w:r w:rsidRPr="00AA03FD">
              <w:rPr>
                <w:sz w:val="20"/>
                <w:szCs w:val="20"/>
              </w:rPr>
              <w:t>Roles overlapping or confusion among concerned Ministries and departments that may delay in developing</w:t>
            </w:r>
            <w:r w:rsidR="00896EFD" w:rsidRPr="00AA03FD">
              <w:rPr>
                <w:sz w:val="20"/>
                <w:szCs w:val="20"/>
              </w:rPr>
              <w:t xml:space="preserve"> FI</w:t>
            </w:r>
            <w:r w:rsidRPr="00AA03FD">
              <w:rPr>
                <w:sz w:val="20"/>
                <w:szCs w:val="20"/>
              </w:rPr>
              <w:t xml:space="preserve"> action plan.</w:t>
            </w:r>
          </w:p>
          <w:p w:rsidR="00263306" w:rsidRPr="00AA03FD" w:rsidRDefault="00263306" w:rsidP="00AA03FD">
            <w:pPr>
              <w:spacing w:after="0" w:line="240" w:lineRule="auto"/>
              <w:rPr>
                <w:sz w:val="20"/>
                <w:szCs w:val="20"/>
              </w:rPr>
            </w:pPr>
            <w:r w:rsidRPr="00AA03FD">
              <w:rPr>
                <w:sz w:val="20"/>
                <w:szCs w:val="20"/>
              </w:rPr>
              <w:t>P = 5</w:t>
            </w:r>
          </w:p>
          <w:p w:rsidR="00263306" w:rsidRPr="00AA03FD" w:rsidRDefault="00263306" w:rsidP="00AA03FD">
            <w:pPr>
              <w:spacing w:after="0" w:line="240" w:lineRule="auto"/>
              <w:rPr>
                <w:sz w:val="20"/>
                <w:szCs w:val="20"/>
              </w:rPr>
            </w:pPr>
            <w:r w:rsidRPr="00AA03FD">
              <w:rPr>
                <w:sz w:val="20"/>
                <w:szCs w:val="20"/>
              </w:rPr>
              <w:t>I = 5</w:t>
            </w:r>
          </w:p>
        </w:tc>
        <w:tc>
          <w:tcPr>
            <w:tcW w:w="1980" w:type="dxa"/>
          </w:tcPr>
          <w:p w:rsidR="009E021A" w:rsidRPr="00AA03FD" w:rsidRDefault="00896EFD" w:rsidP="00896EFD">
            <w:pPr>
              <w:rPr>
                <w:sz w:val="20"/>
                <w:szCs w:val="20"/>
              </w:rPr>
            </w:pPr>
            <w:r w:rsidRPr="00AA03FD">
              <w:rPr>
                <w:sz w:val="20"/>
                <w:szCs w:val="20"/>
              </w:rPr>
              <w:t>Develop effective national coordination mechanism through multi FI stakeholders</w:t>
            </w:r>
            <w:r w:rsidR="00AA03FD" w:rsidRPr="00AA03FD">
              <w:rPr>
                <w:sz w:val="20"/>
                <w:szCs w:val="20"/>
              </w:rPr>
              <w:t>’</w:t>
            </w:r>
            <w:r w:rsidRPr="00AA03FD">
              <w:rPr>
                <w:sz w:val="20"/>
                <w:szCs w:val="20"/>
              </w:rPr>
              <w:t xml:space="preserve"> engagement and Public-Private partnership.</w:t>
            </w:r>
          </w:p>
        </w:tc>
        <w:tc>
          <w:tcPr>
            <w:tcW w:w="1440" w:type="dxa"/>
          </w:tcPr>
          <w:p w:rsidR="009E021A" w:rsidRPr="00AA03FD" w:rsidRDefault="008D4B00" w:rsidP="001A026B">
            <w:pPr>
              <w:rPr>
                <w:sz w:val="20"/>
                <w:szCs w:val="20"/>
              </w:rPr>
            </w:pPr>
            <w:proofErr w:type="spellStart"/>
            <w:r>
              <w:rPr>
                <w:sz w:val="20"/>
                <w:szCs w:val="20"/>
              </w:rPr>
              <w:t>Programme</w:t>
            </w:r>
            <w:proofErr w:type="spellEnd"/>
            <w:r>
              <w:rPr>
                <w:sz w:val="20"/>
                <w:szCs w:val="20"/>
              </w:rPr>
              <w:t xml:space="preserve"> Analyst</w:t>
            </w:r>
          </w:p>
        </w:tc>
        <w:tc>
          <w:tcPr>
            <w:tcW w:w="1530" w:type="dxa"/>
          </w:tcPr>
          <w:p w:rsidR="009E021A" w:rsidRPr="00AA03FD" w:rsidRDefault="00AA03FD" w:rsidP="001A026B">
            <w:pPr>
              <w:rPr>
                <w:sz w:val="20"/>
                <w:szCs w:val="20"/>
              </w:rPr>
            </w:pPr>
            <w:r w:rsidRPr="00AA03FD">
              <w:rPr>
                <w:sz w:val="20"/>
                <w:szCs w:val="20"/>
              </w:rPr>
              <w:t>Team Leader, Local Governance</w:t>
            </w:r>
          </w:p>
        </w:tc>
        <w:tc>
          <w:tcPr>
            <w:tcW w:w="1440" w:type="dxa"/>
          </w:tcPr>
          <w:p w:rsidR="009E021A" w:rsidRPr="00AA03FD" w:rsidRDefault="00F9427B" w:rsidP="00F9427B">
            <w:pPr>
              <w:rPr>
                <w:sz w:val="20"/>
                <w:szCs w:val="20"/>
              </w:rPr>
            </w:pPr>
            <w:r>
              <w:rPr>
                <w:sz w:val="20"/>
                <w:szCs w:val="20"/>
              </w:rPr>
              <w:t>Mar 31,</w:t>
            </w:r>
            <w:r w:rsidR="00896EFD" w:rsidRPr="00AA03FD">
              <w:rPr>
                <w:sz w:val="20"/>
                <w:szCs w:val="20"/>
              </w:rPr>
              <w:t xml:space="preserve"> 2015</w:t>
            </w:r>
          </w:p>
        </w:tc>
        <w:tc>
          <w:tcPr>
            <w:tcW w:w="1800" w:type="dxa"/>
          </w:tcPr>
          <w:p w:rsidR="009E021A" w:rsidRPr="00AA03FD" w:rsidRDefault="00EE0939" w:rsidP="001A026B">
            <w:pPr>
              <w:rPr>
                <w:sz w:val="20"/>
                <w:szCs w:val="20"/>
              </w:rPr>
            </w:pPr>
            <w:r>
              <w:rPr>
                <w:sz w:val="20"/>
                <w:szCs w:val="20"/>
              </w:rPr>
              <w:t>Pending</w:t>
            </w:r>
          </w:p>
        </w:tc>
      </w:tr>
      <w:tr w:rsidR="00AA03FD" w:rsidRPr="00AA03FD" w:rsidTr="008D4B00">
        <w:trPr>
          <w:jc w:val="center"/>
        </w:trPr>
        <w:tc>
          <w:tcPr>
            <w:tcW w:w="625" w:type="dxa"/>
          </w:tcPr>
          <w:p w:rsidR="00AA03FD" w:rsidRPr="00AA03FD" w:rsidRDefault="00AA03FD" w:rsidP="00AA03FD">
            <w:pPr>
              <w:rPr>
                <w:sz w:val="20"/>
                <w:szCs w:val="20"/>
              </w:rPr>
            </w:pPr>
            <w:r w:rsidRPr="00AA03FD">
              <w:rPr>
                <w:sz w:val="20"/>
                <w:szCs w:val="20"/>
              </w:rPr>
              <w:t>2.</w:t>
            </w:r>
            <w:r w:rsidR="008D4B00">
              <w:rPr>
                <w:sz w:val="20"/>
                <w:szCs w:val="20"/>
              </w:rPr>
              <w:t>4</w:t>
            </w:r>
          </w:p>
        </w:tc>
        <w:tc>
          <w:tcPr>
            <w:tcW w:w="2160" w:type="dxa"/>
          </w:tcPr>
          <w:p w:rsidR="00AA03FD" w:rsidRPr="00AA03FD" w:rsidRDefault="00AA03FD" w:rsidP="00AA03FD">
            <w:pPr>
              <w:rPr>
                <w:sz w:val="20"/>
                <w:szCs w:val="20"/>
              </w:rPr>
            </w:pPr>
            <w:r w:rsidRPr="00AA03FD">
              <w:rPr>
                <w:sz w:val="20"/>
                <w:szCs w:val="20"/>
              </w:rPr>
              <w:t>Development Partners’ commitment</w:t>
            </w:r>
            <w:r w:rsidR="00AF4E2E">
              <w:rPr>
                <w:sz w:val="20"/>
                <w:szCs w:val="20"/>
              </w:rPr>
              <w:t xml:space="preserve"> is uncertain right now</w:t>
            </w:r>
          </w:p>
        </w:tc>
        <w:tc>
          <w:tcPr>
            <w:tcW w:w="1170" w:type="dxa"/>
          </w:tcPr>
          <w:p w:rsidR="00AA03FD" w:rsidRPr="00AA03FD" w:rsidRDefault="00AF4E2E" w:rsidP="00AA03FD">
            <w:pPr>
              <w:rPr>
                <w:sz w:val="20"/>
                <w:szCs w:val="20"/>
              </w:rPr>
            </w:pPr>
            <w:r>
              <w:rPr>
                <w:sz w:val="20"/>
                <w:szCs w:val="20"/>
              </w:rPr>
              <w:t xml:space="preserve">Mar 31, </w:t>
            </w:r>
            <w:r w:rsidR="00AA03FD" w:rsidRPr="00AA03FD">
              <w:rPr>
                <w:sz w:val="20"/>
                <w:szCs w:val="20"/>
              </w:rPr>
              <w:t>2014</w:t>
            </w:r>
          </w:p>
        </w:tc>
        <w:tc>
          <w:tcPr>
            <w:tcW w:w="1350" w:type="dxa"/>
          </w:tcPr>
          <w:p w:rsidR="00AA03FD" w:rsidRPr="00AA03FD" w:rsidRDefault="00AA03FD" w:rsidP="00AA03FD">
            <w:pPr>
              <w:rPr>
                <w:sz w:val="20"/>
                <w:szCs w:val="20"/>
              </w:rPr>
            </w:pPr>
            <w:proofErr w:type="spellStart"/>
            <w:r w:rsidRPr="00AA03FD">
              <w:rPr>
                <w:sz w:val="20"/>
                <w:szCs w:val="20"/>
              </w:rPr>
              <w:t>Organizat-ional</w:t>
            </w:r>
            <w:proofErr w:type="spellEnd"/>
          </w:p>
        </w:tc>
        <w:tc>
          <w:tcPr>
            <w:tcW w:w="1890" w:type="dxa"/>
          </w:tcPr>
          <w:p w:rsidR="00AA03FD" w:rsidRPr="00AA03FD" w:rsidRDefault="008D4B00" w:rsidP="00AA03FD">
            <w:pPr>
              <w:rPr>
                <w:sz w:val="20"/>
                <w:szCs w:val="20"/>
              </w:rPr>
            </w:pPr>
            <w:r>
              <w:rPr>
                <w:sz w:val="20"/>
                <w:szCs w:val="20"/>
              </w:rPr>
              <w:t>Capacity development of Weaving Centre of Excellence could not be full scale implementation.</w:t>
            </w:r>
          </w:p>
          <w:p w:rsidR="00AA03FD" w:rsidRDefault="00AA03FD" w:rsidP="00AA03FD">
            <w:pPr>
              <w:spacing w:after="0" w:line="240" w:lineRule="auto"/>
              <w:rPr>
                <w:sz w:val="20"/>
                <w:szCs w:val="20"/>
              </w:rPr>
            </w:pPr>
            <w:r>
              <w:rPr>
                <w:sz w:val="20"/>
                <w:szCs w:val="20"/>
              </w:rPr>
              <w:t>P = 4</w:t>
            </w:r>
          </w:p>
          <w:p w:rsidR="00AA03FD" w:rsidRPr="00AA03FD" w:rsidRDefault="00AA03FD" w:rsidP="00AA03FD">
            <w:pPr>
              <w:spacing w:after="0" w:line="240" w:lineRule="auto"/>
              <w:rPr>
                <w:sz w:val="20"/>
                <w:szCs w:val="20"/>
              </w:rPr>
            </w:pPr>
            <w:r>
              <w:rPr>
                <w:sz w:val="20"/>
                <w:szCs w:val="20"/>
              </w:rPr>
              <w:t>I = 5</w:t>
            </w:r>
          </w:p>
        </w:tc>
        <w:tc>
          <w:tcPr>
            <w:tcW w:w="1980" w:type="dxa"/>
          </w:tcPr>
          <w:p w:rsidR="00AA03FD" w:rsidRPr="00AA03FD" w:rsidRDefault="008D4B00" w:rsidP="00AA03FD">
            <w:pPr>
              <w:rPr>
                <w:sz w:val="20"/>
                <w:szCs w:val="20"/>
              </w:rPr>
            </w:pPr>
            <w:r>
              <w:rPr>
                <w:sz w:val="20"/>
                <w:szCs w:val="20"/>
              </w:rPr>
              <w:t>The comprehensive project document will serve as reference for implementation and potentially attract additional partners.</w:t>
            </w:r>
          </w:p>
        </w:tc>
        <w:tc>
          <w:tcPr>
            <w:tcW w:w="1440" w:type="dxa"/>
          </w:tcPr>
          <w:p w:rsidR="00AA03FD" w:rsidRPr="00AA03FD" w:rsidRDefault="008D4B00" w:rsidP="00AA03FD">
            <w:pPr>
              <w:rPr>
                <w:sz w:val="20"/>
                <w:szCs w:val="20"/>
              </w:rPr>
            </w:pPr>
            <w:proofErr w:type="spellStart"/>
            <w:r>
              <w:rPr>
                <w:sz w:val="20"/>
                <w:szCs w:val="20"/>
              </w:rPr>
              <w:t>Programme</w:t>
            </w:r>
            <w:proofErr w:type="spellEnd"/>
            <w:r>
              <w:rPr>
                <w:sz w:val="20"/>
                <w:szCs w:val="20"/>
              </w:rPr>
              <w:t xml:space="preserve"> Analyst</w:t>
            </w:r>
          </w:p>
        </w:tc>
        <w:tc>
          <w:tcPr>
            <w:tcW w:w="1530" w:type="dxa"/>
          </w:tcPr>
          <w:p w:rsidR="00AA03FD" w:rsidRPr="00AA03FD" w:rsidRDefault="008D4B00" w:rsidP="00AA03FD">
            <w:pPr>
              <w:rPr>
                <w:sz w:val="20"/>
                <w:szCs w:val="20"/>
              </w:rPr>
            </w:pPr>
            <w:r w:rsidRPr="008D4B00">
              <w:rPr>
                <w:sz w:val="20"/>
                <w:szCs w:val="20"/>
              </w:rPr>
              <w:t>Team Leader, Local Governance</w:t>
            </w:r>
          </w:p>
        </w:tc>
        <w:tc>
          <w:tcPr>
            <w:tcW w:w="1440" w:type="dxa"/>
          </w:tcPr>
          <w:p w:rsidR="00AA03FD" w:rsidRPr="00AA03FD" w:rsidRDefault="008D4B00" w:rsidP="00AA03FD">
            <w:pPr>
              <w:rPr>
                <w:sz w:val="20"/>
                <w:szCs w:val="20"/>
              </w:rPr>
            </w:pPr>
            <w:r>
              <w:rPr>
                <w:sz w:val="20"/>
                <w:szCs w:val="20"/>
              </w:rPr>
              <w:t>Mar 31, 2015</w:t>
            </w:r>
          </w:p>
        </w:tc>
        <w:tc>
          <w:tcPr>
            <w:tcW w:w="1800" w:type="dxa"/>
          </w:tcPr>
          <w:p w:rsidR="00AA03FD" w:rsidRPr="00AA03FD" w:rsidRDefault="00EE0939" w:rsidP="00AA03FD">
            <w:pPr>
              <w:rPr>
                <w:sz w:val="20"/>
                <w:szCs w:val="20"/>
              </w:rPr>
            </w:pPr>
            <w:r>
              <w:rPr>
                <w:sz w:val="20"/>
                <w:szCs w:val="20"/>
              </w:rPr>
              <w:t>Pending</w:t>
            </w:r>
          </w:p>
        </w:tc>
      </w:tr>
    </w:tbl>
    <w:p w:rsidR="009E021A" w:rsidRPr="00C53369" w:rsidRDefault="000B6981" w:rsidP="00C53369">
      <w:pPr>
        <w:pStyle w:val="ListParagraph"/>
        <w:numPr>
          <w:ilvl w:val="1"/>
          <w:numId w:val="13"/>
        </w:numPr>
        <w:spacing w:after="0"/>
        <w:jc w:val="both"/>
        <w:rPr>
          <w:rFonts w:cstheme="minorHAnsi"/>
          <w:b/>
          <w:sz w:val="24"/>
          <w:u w:val="single"/>
        </w:rPr>
      </w:pPr>
      <w:r w:rsidRPr="00C53369">
        <w:rPr>
          <w:rFonts w:cstheme="minorHAnsi"/>
          <w:b/>
          <w:sz w:val="24"/>
          <w:u w:val="single"/>
        </w:rPr>
        <w:lastRenderedPageBreak/>
        <w:t xml:space="preserve">Project </w:t>
      </w:r>
      <w:r w:rsidR="009E021A" w:rsidRPr="00C53369">
        <w:rPr>
          <w:rFonts w:cstheme="minorHAnsi"/>
          <w:b/>
          <w:sz w:val="24"/>
          <w:u w:val="single"/>
        </w:rPr>
        <w:t>Issues Logs:</w:t>
      </w:r>
    </w:p>
    <w:p w:rsidR="000B6981" w:rsidRPr="000B6981" w:rsidRDefault="000B6981" w:rsidP="000B6981">
      <w:pPr>
        <w:pStyle w:val="ListParagraph"/>
        <w:spacing w:after="0"/>
        <w:jc w:val="both"/>
        <w:rPr>
          <w:rFonts w:cstheme="minorHAnsi"/>
          <w:sz w:val="24"/>
        </w:rPr>
      </w:pPr>
    </w:p>
    <w:p w:rsidR="000B6981" w:rsidRDefault="000B6981" w:rsidP="000B6981">
      <w:pPr>
        <w:spacing w:after="0"/>
        <w:ind w:firstLine="720"/>
        <w:jc w:val="both"/>
        <w:rPr>
          <w:rFonts w:cstheme="minorHAnsi"/>
          <w:i/>
        </w:rPr>
      </w:pPr>
      <w:r w:rsidRPr="00211D01">
        <w:rPr>
          <w:rFonts w:cstheme="minorHAnsi"/>
          <w:sz w:val="24"/>
          <w:u w:val="single"/>
        </w:rPr>
        <w:t>Project Issues Log:</w:t>
      </w:r>
      <w:r w:rsidRPr="00211D01">
        <w:rPr>
          <w:rFonts w:cstheme="minorHAnsi"/>
          <w:sz w:val="24"/>
        </w:rPr>
        <w:t xml:space="preserve"> </w:t>
      </w:r>
      <w:r w:rsidRPr="00211D01">
        <w:rPr>
          <w:rFonts w:cstheme="minorHAnsi"/>
          <w:i/>
        </w:rPr>
        <w:t>Please integrate the latest project issues log (from previous quarter) and update as relevant – or if this the first QPR of the project, fill in the below template</w:t>
      </w: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160"/>
        <w:gridCol w:w="1170"/>
        <w:gridCol w:w="1350"/>
        <w:gridCol w:w="1980"/>
        <w:gridCol w:w="1980"/>
        <w:gridCol w:w="1260"/>
        <w:gridCol w:w="1260"/>
        <w:gridCol w:w="1260"/>
        <w:gridCol w:w="1800"/>
      </w:tblGrid>
      <w:tr w:rsidR="00C53369" w:rsidRPr="00005D12" w:rsidTr="00DE345B">
        <w:trPr>
          <w:tblHeader/>
          <w:jc w:val="center"/>
        </w:trPr>
        <w:tc>
          <w:tcPr>
            <w:tcW w:w="625" w:type="dxa"/>
            <w:shd w:val="clear" w:color="auto" w:fill="B6DDE8" w:themeFill="accent5" w:themeFillTint="66"/>
          </w:tcPr>
          <w:p w:rsidR="00C53369" w:rsidRPr="00005D12" w:rsidRDefault="00C53369" w:rsidP="00751C1E">
            <w:pPr>
              <w:spacing w:after="0"/>
              <w:jc w:val="center"/>
              <w:rPr>
                <w:rFonts w:cs="Arial"/>
                <w:b/>
                <w:sz w:val="20"/>
                <w:szCs w:val="20"/>
              </w:rPr>
            </w:pPr>
            <w:r w:rsidRPr="00005D12">
              <w:rPr>
                <w:rFonts w:cs="Arial"/>
                <w:b/>
                <w:sz w:val="20"/>
                <w:szCs w:val="20"/>
              </w:rPr>
              <w:t>#</w:t>
            </w:r>
          </w:p>
        </w:tc>
        <w:tc>
          <w:tcPr>
            <w:tcW w:w="2160" w:type="dxa"/>
            <w:shd w:val="clear" w:color="auto" w:fill="B6DDE8" w:themeFill="accent5" w:themeFillTint="66"/>
          </w:tcPr>
          <w:p w:rsidR="00C53369" w:rsidRPr="00005D12" w:rsidRDefault="00C53369" w:rsidP="00751C1E">
            <w:pPr>
              <w:spacing w:after="0"/>
              <w:jc w:val="center"/>
              <w:rPr>
                <w:rFonts w:cs="Arial"/>
                <w:b/>
                <w:sz w:val="20"/>
                <w:szCs w:val="20"/>
              </w:rPr>
            </w:pPr>
            <w:r w:rsidRPr="00005D12">
              <w:rPr>
                <w:rFonts w:cs="Arial"/>
                <w:b/>
                <w:sz w:val="20"/>
                <w:szCs w:val="20"/>
              </w:rPr>
              <w:t>Description</w:t>
            </w:r>
          </w:p>
        </w:tc>
        <w:tc>
          <w:tcPr>
            <w:tcW w:w="1170" w:type="dxa"/>
            <w:shd w:val="clear" w:color="auto" w:fill="B6DDE8" w:themeFill="accent5" w:themeFillTint="66"/>
          </w:tcPr>
          <w:p w:rsidR="00C53369" w:rsidRPr="00005D12" w:rsidRDefault="00C53369" w:rsidP="00751C1E">
            <w:pPr>
              <w:spacing w:after="0"/>
              <w:jc w:val="center"/>
              <w:rPr>
                <w:rFonts w:cs="Arial"/>
                <w:b/>
                <w:sz w:val="20"/>
                <w:szCs w:val="20"/>
              </w:rPr>
            </w:pPr>
            <w:r w:rsidRPr="00005D12">
              <w:rPr>
                <w:rFonts w:cs="Arial"/>
                <w:b/>
                <w:sz w:val="20"/>
                <w:szCs w:val="20"/>
              </w:rPr>
              <w:t>Date Identified</w:t>
            </w:r>
          </w:p>
        </w:tc>
        <w:tc>
          <w:tcPr>
            <w:tcW w:w="1350" w:type="dxa"/>
            <w:shd w:val="clear" w:color="auto" w:fill="B6DDE8" w:themeFill="accent5" w:themeFillTint="66"/>
          </w:tcPr>
          <w:p w:rsidR="00C53369" w:rsidRPr="00005D12" w:rsidRDefault="00C53369" w:rsidP="00751C1E">
            <w:pPr>
              <w:spacing w:after="0"/>
              <w:jc w:val="center"/>
              <w:rPr>
                <w:rFonts w:cs="Arial"/>
                <w:b/>
                <w:sz w:val="20"/>
                <w:szCs w:val="20"/>
              </w:rPr>
            </w:pPr>
            <w:r w:rsidRPr="00005D12">
              <w:rPr>
                <w:rFonts w:cs="Arial"/>
                <w:b/>
                <w:sz w:val="20"/>
                <w:szCs w:val="20"/>
              </w:rPr>
              <w:t>Type</w:t>
            </w:r>
          </w:p>
        </w:tc>
        <w:tc>
          <w:tcPr>
            <w:tcW w:w="1980" w:type="dxa"/>
            <w:shd w:val="clear" w:color="auto" w:fill="B6DDE8" w:themeFill="accent5" w:themeFillTint="66"/>
          </w:tcPr>
          <w:p w:rsidR="00C53369" w:rsidRPr="00005D12" w:rsidRDefault="00C53369" w:rsidP="00751C1E">
            <w:pPr>
              <w:spacing w:after="0"/>
              <w:jc w:val="center"/>
              <w:rPr>
                <w:rFonts w:cs="Arial"/>
                <w:b/>
                <w:sz w:val="20"/>
                <w:szCs w:val="20"/>
              </w:rPr>
            </w:pPr>
            <w:r w:rsidRPr="00005D12">
              <w:rPr>
                <w:rFonts w:cs="Arial"/>
                <w:b/>
                <w:sz w:val="20"/>
                <w:szCs w:val="20"/>
              </w:rPr>
              <w:t>Impact &amp;</w:t>
            </w:r>
          </w:p>
          <w:p w:rsidR="00C53369" w:rsidRPr="00005D12" w:rsidRDefault="00C53369" w:rsidP="00751C1E">
            <w:pPr>
              <w:spacing w:after="0"/>
              <w:jc w:val="center"/>
              <w:rPr>
                <w:rFonts w:cs="Arial"/>
                <w:b/>
                <w:sz w:val="20"/>
                <w:szCs w:val="20"/>
              </w:rPr>
            </w:pPr>
            <w:r w:rsidRPr="00005D12">
              <w:rPr>
                <w:rFonts w:cs="Arial"/>
                <w:b/>
                <w:sz w:val="20"/>
                <w:szCs w:val="20"/>
              </w:rPr>
              <w:t>Probability</w:t>
            </w:r>
          </w:p>
        </w:tc>
        <w:tc>
          <w:tcPr>
            <w:tcW w:w="1980" w:type="dxa"/>
            <w:shd w:val="clear" w:color="auto" w:fill="B6DDE8" w:themeFill="accent5" w:themeFillTint="66"/>
          </w:tcPr>
          <w:p w:rsidR="00C53369" w:rsidRPr="00005D12" w:rsidRDefault="00C53369" w:rsidP="00751C1E">
            <w:pPr>
              <w:spacing w:after="0"/>
              <w:jc w:val="center"/>
              <w:rPr>
                <w:rFonts w:cs="Arial"/>
                <w:b/>
                <w:sz w:val="20"/>
                <w:szCs w:val="20"/>
              </w:rPr>
            </w:pPr>
            <w:r w:rsidRPr="00005D12">
              <w:rPr>
                <w:rFonts w:cs="Arial"/>
                <w:b/>
                <w:sz w:val="20"/>
                <w:szCs w:val="20"/>
              </w:rPr>
              <w:t>Countermeasures / Management response</w:t>
            </w:r>
          </w:p>
        </w:tc>
        <w:tc>
          <w:tcPr>
            <w:tcW w:w="1260" w:type="dxa"/>
            <w:shd w:val="clear" w:color="auto" w:fill="B6DDE8" w:themeFill="accent5" w:themeFillTint="66"/>
          </w:tcPr>
          <w:p w:rsidR="00C53369" w:rsidRPr="00005D12" w:rsidRDefault="00C53369" w:rsidP="00751C1E">
            <w:pPr>
              <w:spacing w:after="0"/>
              <w:jc w:val="center"/>
              <w:rPr>
                <w:rFonts w:cs="Arial"/>
                <w:b/>
                <w:sz w:val="20"/>
                <w:szCs w:val="20"/>
              </w:rPr>
            </w:pPr>
            <w:r w:rsidRPr="00005D12">
              <w:rPr>
                <w:rFonts w:cs="Arial"/>
                <w:b/>
                <w:sz w:val="20"/>
                <w:szCs w:val="20"/>
              </w:rPr>
              <w:t>Owner</w:t>
            </w:r>
          </w:p>
        </w:tc>
        <w:tc>
          <w:tcPr>
            <w:tcW w:w="1260" w:type="dxa"/>
            <w:shd w:val="clear" w:color="auto" w:fill="B6DDE8" w:themeFill="accent5" w:themeFillTint="66"/>
          </w:tcPr>
          <w:p w:rsidR="00C53369" w:rsidRPr="00005D12" w:rsidRDefault="00C53369" w:rsidP="00751C1E">
            <w:pPr>
              <w:spacing w:after="0"/>
              <w:jc w:val="center"/>
              <w:rPr>
                <w:rFonts w:cs="Arial"/>
                <w:b/>
                <w:sz w:val="20"/>
                <w:szCs w:val="20"/>
              </w:rPr>
            </w:pPr>
            <w:r w:rsidRPr="00005D12">
              <w:rPr>
                <w:rFonts w:cs="Arial"/>
                <w:b/>
                <w:sz w:val="20"/>
                <w:szCs w:val="20"/>
              </w:rPr>
              <w:t>Submitted, updated by</w:t>
            </w:r>
          </w:p>
        </w:tc>
        <w:tc>
          <w:tcPr>
            <w:tcW w:w="1260" w:type="dxa"/>
            <w:shd w:val="clear" w:color="auto" w:fill="B6DDE8" w:themeFill="accent5" w:themeFillTint="66"/>
          </w:tcPr>
          <w:p w:rsidR="00C53369" w:rsidRPr="00005D12" w:rsidRDefault="00C53369" w:rsidP="00751C1E">
            <w:pPr>
              <w:spacing w:after="0"/>
              <w:jc w:val="center"/>
              <w:rPr>
                <w:rFonts w:cs="Arial"/>
                <w:b/>
                <w:sz w:val="20"/>
                <w:szCs w:val="20"/>
              </w:rPr>
            </w:pPr>
            <w:r w:rsidRPr="00005D12">
              <w:rPr>
                <w:rFonts w:cs="Arial"/>
                <w:b/>
                <w:sz w:val="20"/>
                <w:szCs w:val="20"/>
              </w:rPr>
              <w:t>Last Update</w:t>
            </w:r>
          </w:p>
        </w:tc>
        <w:tc>
          <w:tcPr>
            <w:tcW w:w="1800" w:type="dxa"/>
            <w:shd w:val="clear" w:color="auto" w:fill="B6DDE8" w:themeFill="accent5" w:themeFillTint="66"/>
          </w:tcPr>
          <w:p w:rsidR="00C53369" w:rsidRPr="00005D12" w:rsidRDefault="00C53369" w:rsidP="00751C1E">
            <w:pPr>
              <w:spacing w:after="0"/>
              <w:jc w:val="center"/>
              <w:rPr>
                <w:rFonts w:cs="Arial"/>
                <w:b/>
                <w:sz w:val="20"/>
                <w:szCs w:val="20"/>
              </w:rPr>
            </w:pPr>
            <w:r w:rsidRPr="00005D12">
              <w:rPr>
                <w:rFonts w:cs="Arial"/>
                <w:b/>
                <w:sz w:val="20"/>
                <w:szCs w:val="20"/>
              </w:rPr>
              <w:t>Status</w:t>
            </w:r>
          </w:p>
        </w:tc>
      </w:tr>
      <w:tr w:rsidR="00DE345B" w:rsidRPr="00005D12" w:rsidTr="00DE345B">
        <w:trPr>
          <w:jc w:val="center"/>
        </w:trPr>
        <w:tc>
          <w:tcPr>
            <w:tcW w:w="625" w:type="dxa"/>
          </w:tcPr>
          <w:p w:rsidR="00DE345B" w:rsidRPr="00005D12" w:rsidRDefault="00DE345B" w:rsidP="00DE345B">
            <w:pPr>
              <w:rPr>
                <w:sz w:val="20"/>
                <w:szCs w:val="20"/>
              </w:rPr>
            </w:pPr>
            <w:r w:rsidRPr="00005D12">
              <w:rPr>
                <w:sz w:val="20"/>
                <w:szCs w:val="20"/>
              </w:rPr>
              <w:t>1.3</w:t>
            </w:r>
          </w:p>
        </w:tc>
        <w:tc>
          <w:tcPr>
            <w:tcW w:w="2160" w:type="dxa"/>
          </w:tcPr>
          <w:p w:rsidR="00DE345B" w:rsidRPr="00005D12" w:rsidRDefault="00DE345B" w:rsidP="00DE345B">
            <w:pPr>
              <w:rPr>
                <w:sz w:val="20"/>
                <w:szCs w:val="20"/>
              </w:rPr>
            </w:pPr>
            <w:r w:rsidRPr="00005D12">
              <w:rPr>
                <w:sz w:val="20"/>
                <w:szCs w:val="20"/>
              </w:rPr>
              <w:t>Delay in Panelist approval process for MFP Transition – Project closure follow up audit</w:t>
            </w:r>
            <w:r w:rsidR="00743D0A" w:rsidRPr="00005D12">
              <w:rPr>
                <w:sz w:val="20"/>
                <w:szCs w:val="20"/>
              </w:rPr>
              <w:t>.</w:t>
            </w:r>
          </w:p>
        </w:tc>
        <w:tc>
          <w:tcPr>
            <w:tcW w:w="1170" w:type="dxa"/>
          </w:tcPr>
          <w:p w:rsidR="00DE345B" w:rsidRPr="00005D12" w:rsidRDefault="00743D0A" w:rsidP="00DE345B">
            <w:pPr>
              <w:rPr>
                <w:sz w:val="20"/>
                <w:szCs w:val="20"/>
              </w:rPr>
            </w:pPr>
            <w:r w:rsidRPr="00005D12">
              <w:rPr>
                <w:sz w:val="20"/>
                <w:szCs w:val="20"/>
              </w:rPr>
              <w:t>Mar 28</w:t>
            </w:r>
            <w:r w:rsidR="00DE345B" w:rsidRPr="00005D12">
              <w:rPr>
                <w:sz w:val="20"/>
                <w:szCs w:val="20"/>
              </w:rPr>
              <w:t>, 2015</w:t>
            </w:r>
          </w:p>
        </w:tc>
        <w:tc>
          <w:tcPr>
            <w:tcW w:w="1350" w:type="dxa"/>
          </w:tcPr>
          <w:p w:rsidR="00DE345B" w:rsidRPr="00005D12" w:rsidRDefault="00DE345B" w:rsidP="00DE345B">
            <w:pPr>
              <w:rPr>
                <w:sz w:val="20"/>
                <w:szCs w:val="20"/>
              </w:rPr>
            </w:pPr>
            <w:r w:rsidRPr="00005D12">
              <w:rPr>
                <w:sz w:val="20"/>
                <w:szCs w:val="20"/>
              </w:rPr>
              <w:t>Operational</w:t>
            </w:r>
          </w:p>
        </w:tc>
        <w:tc>
          <w:tcPr>
            <w:tcW w:w="1980" w:type="dxa"/>
          </w:tcPr>
          <w:p w:rsidR="00DE345B" w:rsidRPr="00005D12" w:rsidRDefault="00DE345B" w:rsidP="00DE345B">
            <w:pPr>
              <w:rPr>
                <w:sz w:val="20"/>
                <w:szCs w:val="20"/>
              </w:rPr>
            </w:pPr>
            <w:r w:rsidRPr="00005D12">
              <w:rPr>
                <w:sz w:val="20"/>
                <w:szCs w:val="20"/>
              </w:rPr>
              <w:t xml:space="preserve">Delay caused by temporary staff shortage </w:t>
            </w:r>
            <w:r w:rsidR="00743D0A" w:rsidRPr="00005D12">
              <w:rPr>
                <w:sz w:val="20"/>
                <w:szCs w:val="20"/>
              </w:rPr>
              <w:t>in procurement unit. This could delay the audit schedule and even missing the deadline for reporting.</w:t>
            </w:r>
          </w:p>
          <w:p w:rsidR="00DE345B" w:rsidRPr="00005D12" w:rsidRDefault="00F410A5" w:rsidP="00743D0A">
            <w:pPr>
              <w:spacing w:after="0" w:line="240" w:lineRule="auto"/>
              <w:rPr>
                <w:sz w:val="20"/>
                <w:szCs w:val="20"/>
              </w:rPr>
            </w:pPr>
            <w:r w:rsidRPr="00005D12">
              <w:rPr>
                <w:sz w:val="20"/>
                <w:szCs w:val="20"/>
              </w:rPr>
              <w:t>P = 5</w:t>
            </w:r>
          </w:p>
          <w:p w:rsidR="00DE345B" w:rsidRPr="00005D12" w:rsidRDefault="00743D0A" w:rsidP="00743D0A">
            <w:pPr>
              <w:spacing w:after="0" w:line="240" w:lineRule="auto"/>
              <w:rPr>
                <w:sz w:val="20"/>
                <w:szCs w:val="20"/>
              </w:rPr>
            </w:pPr>
            <w:r w:rsidRPr="00005D12">
              <w:rPr>
                <w:sz w:val="20"/>
                <w:szCs w:val="20"/>
              </w:rPr>
              <w:t>I = 5</w:t>
            </w:r>
          </w:p>
        </w:tc>
        <w:tc>
          <w:tcPr>
            <w:tcW w:w="1980" w:type="dxa"/>
          </w:tcPr>
          <w:p w:rsidR="00DE345B" w:rsidRPr="00005D12" w:rsidRDefault="00743D0A" w:rsidP="00DE345B">
            <w:pPr>
              <w:rPr>
                <w:sz w:val="20"/>
                <w:szCs w:val="20"/>
              </w:rPr>
            </w:pPr>
            <w:r w:rsidRPr="00005D12">
              <w:rPr>
                <w:sz w:val="20"/>
                <w:szCs w:val="20"/>
              </w:rPr>
              <w:t xml:space="preserve">Follow up the procurement focal and approving authority. </w:t>
            </w:r>
          </w:p>
          <w:p w:rsidR="00743D0A" w:rsidRPr="00005D12" w:rsidRDefault="00743D0A" w:rsidP="00DE345B">
            <w:pPr>
              <w:rPr>
                <w:sz w:val="20"/>
                <w:szCs w:val="20"/>
              </w:rPr>
            </w:pPr>
            <w:r w:rsidRPr="00005D12">
              <w:rPr>
                <w:sz w:val="20"/>
                <w:szCs w:val="20"/>
              </w:rPr>
              <w:t>Coordinate with audit team for the scope of work and timeline.</w:t>
            </w:r>
          </w:p>
        </w:tc>
        <w:tc>
          <w:tcPr>
            <w:tcW w:w="1260" w:type="dxa"/>
          </w:tcPr>
          <w:p w:rsidR="00DE345B" w:rsidRPr="00005D12" w:rsidRDefault="00DE345B" w:rsidP="00DE345B">
            <w:pPr>
              <w:rPr>
                <w:sz w:val="20"/>
                <w:szCs w:val="20"/>
              </w:rPr>
            </w:pPr>
            <w:r w:rsidRPr="00005D12">
              <w:rPr>
                <w:sz w:val="20"/>
                <w:szCs w:val="20"/>
              </w:rPr>
              <w:t>MF Analyst</w:t>
            </w:r>
          </w:p>
        </w:tc>
        <w:tc>
          <w:tcPr>
            <w:tcW w:w="1260" w:type="dxa"/>
          </w:tcPr>
          <w:p w:rsidR="00DE345B" w:rsidRPr="00005D12" w:rsidRDefault="00DE345B" w:rsidP="00DE345B">
            <w:pPr>
              <w:rPr>
                <w:sz w:val="20"/>
                <w:szCs w:val="20"/>
              </w:rPr>
            </w:pPr>
            <w:r w:rsidRPr="00005D12">
              <w:rPr>
                <w:sz w:val="20"/>
                <w:szCs w:val="20"/>
              </w:rPr>
              <w:t>MF Analyst</w:t>
            </w:r>
          </w:p>
        </w:tc>
        <w:tc>
          <w:tcPr>
            <w:tcW w:w="1260" w:type="dxa"/>
          </w:tcPr>
          <w:p w:rsidR="00DE345B" w:rsidRPr="00005D12" w:rsidRDefault="00743D0A" w:rsidP="00DE345B">
            <w:pPr>
              <w:rPr>
                <w:sz w:val="20"/>
                <w:szCs w:val="20"/>
              </w:rPr>
            </w:pPr>
            <w:r w:rsidRPr="00005D12">
              <w:rPr>
                <w:sz w:val="20"/>
                <w:szCs w:val="20"/>
              </w:rPr>
              <w:t>Mar 31, 2015</w:t>
            </w:r>
          </w:p>
        </w:tc>
        <w:tc>
          <w:tcPr>
            <w:tcW w:w="1800" w:type="dxa"/>
          </w:tcPr>
          <w:p w:rsidR="00DE345B" w:rsidRPr="00005D12" w:rsidRDefault="00DE345B" w:rsidP="00DE345B">
            <w:pPr>
              <w:rPr>
                <w:sz w:val="20"/>
                <w:szCs w:val="20"/>
              </w:rPr>
            </w:pPr>
            <w:r w:rsidRPr="00005D12">
              <w:rPr>
                <w:sz w:val="20"/>
                <w:szCs w:val="20"/>
              </w:rPr>
              <w:t>In progress</w:t>
            </w:r>
          </w:p>
        </w:tc>
      </w:tr>
      <w:tr w:rsidR="00F410A5" w:rsidRPr="00005D12" w:rsidTr="00DE345B">
        <w:trPr>
          <w:jc w:val="center"/>
        </w:trPr>
        <w:tc>
          <w:tcPr>
            <w:tcW w:w="625" w:type="dxa"/>
          </w:tcPr>
          <w:p w:rsidR="00F410A5" w:rsidRPr="00005D12" w:rsidRDefault="00F410A5" w:rsidP="00F410A5">
            <w:pPr>
              <w:rPr>
                <w:sz w:val="20"/>
                <w:szCs w:val="20"/>
              </w:rPr>
            </w:pPr>
            <w:r w:rsidRPr="00005D12">
              <w:rPr>
                <w:sz w:val="20"/>
                <w:szCs w:val="20"/>
              </w:rPr>
              <w:t>2.1</w:t>
            </w:r>
          </w:p>
        </w:tc>
        <w:tc>
          <w:tcPr>
            <w:tcW w:w="2160" w:type="dxa"/>
          </w:tcPr>
          <w:p w:rsidR="00F410A5" w:rsidRPr="00005D12" w:rsidRDefault="00F410A5" w:rsidP="00F410A5">
            <w:pPr>
              <w:rPr>
                <w:sz w:val="20"/>
                <w:szCs w:val="20"/>
              </w:rPr>
            </w:pPr>
            <w:r w:rsidRPr="00005D12">
              <w:rPr>
                <w:sz w:val="20"/>
                <w:szCs w:val="20"/>
              </w:rPr>
              <w:t>Delay in procurement process for consultancies services to develop a comprehensive project document for the establishment of Weaving Centre of Excellence.</w:t>
            </w:r>
          </w:p>
        </w:tc>
        <w:tc>
          <w:tcPr>
            <w:tcW w:w="1170" w:type="dxa"/>
          </w:tcPr>
          <w:p w:rsidR="00F410A5" w:rsidRPr="00005D12" w:rsidDel="009709EA" w:rsidRDefault="00F410A5" w:rsidP="00F410A5">
            <w:pPr>
              <w:rPr>
                <w:sz w:val="20"/>
                <w:szCs w:val="20"/>
              </w:rPr>
            </w:pPr>
            <w:r w:rsidRPr="00005D12">
              <w:rPr>
                <w:sz w:val="20"/>
                <w:szCs w:val="20"/>
              </w:rPr>
              <w:t>Mar 24, 2015</w:t>
            </w:r>
          </w:p>
        </w:tc>
        <w:tc>
          <w:tcPr>
            <w:tcW w:w="1350" w:type="dxa"/>
          </w:tcPr>
          <w:p w:rsidR="00F410A5" w:rsidRPr="00005D12" w:rsidRDefault="00F410A5" w:rsidP="00F410A5">
            <w:pPr>
              <w:rPr>
                <w:sz w:val="20"/>
                <w:szCs w:val="20"/>
              </w:rPr>
            </w:pPr>
            <w:r w:rsidRPr="00005D12">
              <w:rPr>
                <w:sz w:val="20"/>
                <w:szCs w:val="20"/>
              </w:rPr>
              <w:t>Operational</w:t>
            </w:r>
          </w:p>
        </w:tc>
        <w:tc>
          <w:tcPr>
            <w:tcW w:w="1980" w:type="dxa"/>
          </w:tcPr>
          <w:p w:rsidR="00F410A5" w:rsidRPr="00005D12" w:rsidRDefault="00F410A5" w:rsidP="00F410A5">
            <w:pPr>
              <w:rPr>
                <w:sz w:val="20"/>
                <w:szCs w:val="20"/>
              </w:rPr>
            </w:pPr>
            <w:r w:rsidRPr="00005D12">
              <w:rPr>
                <w:sz w:val="20"/>
                <w:szCs w:val="20"/>
              </w:rPr>
              <w:t xml:space="preserve">Delay caused by </w:t>
            </w:r>
            <w:r w:rsidR="003D2CFA" w:rsidRPr="00005D12">
              <w:rPr>
                <w:sz w:val="20"/>
                <w:szCs w:val="20"/>
              </w:rPr>
              <w:t>unplanned agenda of Myanmar</w:t>
            </w:r>
            <w:r w:rsidRPr="00005D12">
              <w:rPr>
                <w:sz w:val="20"/>
                <w:szCs w:val="20"/>
              </w:rPr>
              <w:t xml:space="preserve"> FI roadmap launching ceremony during March 2015. </w:t>
            </w:r>
          </w:p>
          <w:p w:rsidR="003D2CFA" w:rsidRPr="00005D12" w:rsidRDefault="003D2CFA" w:rsidP="00F410A5">
            <w:pPr>
              <w:rPr>
                <w:sz w:val="20"/>
                <w:szCs w:val="20"/>
              </w:rPr>
            </w:pPr>
          </w:p>
          <w:p w:rsidR="00F410A5" w:rsidRPr="00005D12" w:rsidRDefault="00F410A5" w:rsidP="00F410A5">
            <w:pPr>
              <w:spacing w:after="0" w:line="240" w:lineRule="auto"/>
              <w:rPr>
                <w:sz w:val="20"/>
                <w:szCs w:val="20"/>
              </w:rPr>
            </w:pPr>
            <w:r w:rsidRPr="00005D12">
              <w:rPr>
                <w:sz w:val="20"/>
                <w:szCs w:val="20"/>
              </w:rPr>
              <w:t>P = 5</w:t>
            </w:r>
          </w:p>
          <w:p w:rsidR="00F410A5" w:rsidRPr="00005D12" w:rsidRDefault="00F410A5" w:rsidP="00F410A5">
            <w:pPr>
              <w:spacing w:after="0" w:line="240" w:lineRule="auto"/>
              <w:rPr>
                <w:sz w:val="20"/>
                <w:szCs w:val="20"/>
              </w:rPr>
            </w:pPr>
            <w:r w:rsidRPr="00005D12">
              <w:rPr>
                <w:sz w:val="20"/>
                <w:szCs w:val="20"/>
              </w:rPr>
              <w:t xml:space="preserve"> I = 3</w:t>
            </w:r>
          </w:p>
        </w:tc>
        <w:tc>
          <w:tcPr>
            <w:tcW w:w="1980" w:type="dxa"/>
          </w:tcPr>
          <w:p w:rsidR="00F410A5" w:rsidRPr="00005D12" w:rsidRDefault="003D2CFA" w:rsidP="003D2CFA">
            <w:pPr>
              <w:rPr>
                <w:sz w:val="20"/>
                <w:szCs w:val="20"/>
              </w:rPr>
            </w:pPr>
            <w:r w:rsidRPr="00005D12">
              <w:rPr>
                <w:sz w:val="20"/>
                <w:szCs w:val="20"/>
              </w:rPr>
              <w:t>Applicants will be informed the deferment of assignment period ;</w:t>
            </w:r>
          </w:p>
          <w:p w:rsidR="003D2CFA" w:rsidRPr="00005D12" w:rsidRDefault="003D2CFA" w:rsidP="003D2CFA">
            <w:pPr>
              <w:rPr>
                <w:sz w:val="20"/>
                <w:szCs w:val="20"/>
              </w:rPr>
            </w:pPr>
            <w:r w:rsidRPr="00005D12">
              <w:rPr>
                <w:sz w:val="20"/>
                <w:szCs w:val="20"/>
              </w:rPr>
              <w:t>VISA process will be started as soon as possible once selection process has completed.</w:t>
            </w:r>
          </w:p>
        </w:tc>
        <w:tc>
          <w:tcPr>
            <w:tcW w:w="1260" w:type="dxa"/>
          </w:tcPr>
          <w:p w:rsidR="00F410A5" w:rsidRPr="00005D12" w:rsidRDefault="00F410A5" w:rsidP="00F410A5">
            <w:pPr>
              <w:rPr>
                <w:sz w:val="20"/>
                <w:szCs w:val="20"/>
              </w:rPr>
            </w:pPr>
            <w:r w:rsidRPr="00005D12">
              <w:rPr>
                <w:sz w:val="20"/>
                <w:szCs w:val="20"/>
              </w:rPr>
              <w:t>MF Analyst</w:t>
            </w:r>
          </w:p>
        </w:tc>
        <w:tc>
          <w:tcPr>
            <w:tcW w:w="1260" w:type="dxa"/>
          </w:tcPr>
          <w:p w:rsidR="00F410A5" w:rsidRPr="00005D12" w:rsidRDefault="00F410A5" w:rsidP="00F410A5">
            <w:pPr>
              <w:rPr>
                <w:sz w:val="20"/>
                <w:szCs w:val="20"/>
              </w:rPr>
            </w:pPr>
            <w:r w:rsidRPr="00005D12">
              <w:rPr>
                <w:sz w:val="20"/>
                <w:szCs w:val="20"/>
              </w:rPr>
              <w:t>MF Analyst</w:t>
            </w:r>
          </w:p>
        </w:tc>
        <w:tc>
          <w:tcPr>
            <w:tcW w:w="1260" w:type="dxa"/>
          </w:tcPr>
          <w:p w:rsidR="00F410A5" w:rsidRPr="00005D12" w:rsidDel="009709EA" w:rsidRDefault="00F410A5" w:rsidP="00F410A5">
            <w:pPr>
              <w:rPr>
                <w:sz w:val="20"/>
                <w:szCs w:val="20"/>
              </w:rPr>
            </w:pPr>
            <w:r w:rsidRPr="00005D12">
              <w:rPr>
                <w:sz w:val="20"/>
                <w:szCs w:val="20"/>
              </w:rPr>
              <w:t>Mar 31, 2015</w:t>
            </w:r>
          </w:p>
        </w:tc>
        <w:tc>
          <w:tcPr>
            <w:tcW w:w="1800" w:type="dxa"/>
          </w:tcPr>
          <w:p w:rsidR="00F410A5" w:rsidRPr="00005D12" w:rsidRDefault="00F410A5" w:rsidP="00F410A5">
            <w:pPr>
              <w:rPr>
                <w:sz w:val="20"/>
                <w:szCs w:val="20"/>
              </w:rPr>
            </w:pPr>
            <w:r w:rsidRPr="00005D12">
              <w:rPr>
                <w:sz w:val="20"/>
                <w:szCs w:val="20"/>
              </w:rPr>
              <w:t>In progress</w:t>
            </w:r>
          </w:p>
        </w:tc>
      </w:tr>
    </w:tbl>
    <w:p w:rsidR="008577B3" w:rsidRPr="005D259B" w:rsidRDefault="008577B3" w:rsidP="005D259B">
      <w:pPr>
        <w:rPr>
          <w:rFonts w:ascii="Calibri" w:hAnsi="Calibri" w:cs="Calibri"/>
          <w:iCs/>
          <w:sz w:val="16"/>
        </w:rPr>
        <w:sectPr w:rsidR="008577B3" w:rsidRPr="005D259B" w:rsidSect="000717DA">
          <w:footerReference w:type="default" r:id="rId8"/>
          <w:pgSz w:w="16839" w:h="11907" w:orient="landscape" w:code="9"/>
          <w:pgMar w:top="1361" w:right="1361" w:bottom="1361" w:left="1361" w:header="720" w:footer="720" w:gutter="0"/>
          <w:cols w:space="720"/>
          <w:docGrid w:linePitch="360"/>
        </w:sectPr>
      </w:pPr>
    </w:p>
    <w:p w:rsidR="00100D3C" w:rsidRPr="00100D3C" w:rsidRDefault="00B27D29" w:rsidP="00100D3C">
      <w:pPr>
        <w:spacing w:after="0"/>
        <w:jc w:val="both"/>
        <w:rPr>
          <w:rFonts w:cstheme="minorHAnsi"/>
          <w:b/>
          <w:sz w:val="24"/>
          <w:u w:val="single"/>
        </w:rPr>
      </w:pPr>
      <w:r>
        <w:rPr>
          <w:rFonts w:cstheme="minorHAnsi"/>
          <w:b/>
          <w:sz w:val="24"/>
          <w:u w:val="single"/>
        </w:rPr>
        <w:lastRenderedPageBreak/>
        <w:t>2</w:t>
      </w:r>
      <w:r w:rsidRPr="00830F71">
        <w:rPr>
          <w:rFonts w:cstheme="minorHAnsi"/>
          <w:b/>
          <w:sz w:val="24"/>
          <w:u w:val="single"/>
        </w:rPr>
        <w:t xml:space="preserve">. Project </w:t>
      </w:r>
      <w:r>
        <w:rPr>
          <w:rFonts w:cstheme="minorHAnsi"/>
          <w:b/>
          <w:sz w:val="24"/>
          <w:u w:val="single"/>
        </w:rPr>
        <w:t>Performance</w:t>
      </w:r>
      <w:r w:rsidRPr="00830F71">
        <w:rPr>
          <w:rFonts w:cstheme="minorHAnsi"/>
          <w:b/>
          <w:sz w:val="24"/>
          <w:u w:val="single"/>
        </w:rPr>
        <w:t>:</w:t>
      </w:r>
      <w:r w:rsidR="00FE5FC7">
        <w:rPr>
          <w:rFonts w:cstheme="minorHAnsi"/>
          <w:b/>
          <w:sz w:val="24"/>
          <w:u w:val="single"/>
        </w:rPr>
        <w:t xml:space="preserve"> </w:t>
      </w:r>
      <w:r w:rsidR="00100D3C" w:rsidRPr="00100D3C">
        <w:rPr>
          <w:rFonts w:cstheme="minorHAnsi"/>
          <w:b/>
          <w:sz w:val="24"/>
          <w:u w:val="single"/>
        </w:rPr>
        <w:t>Strengthened Institutional c</w:t>
      </w:r>
      <w:r w:rsidR="00100D3C">
        <w:rPr>
          <w:rFonts w:cstheme="minorHAnsi"/>
          <w:b/>
          <w:sz w:val="24"/>
          <w:u w:val="single"/>
        </w:rPr>
        <w:t xml:space="preserve">apacity to support </w:t>
      </w:r>
      <w:r w:rsidR="004845CF">
        <w:rPr>
          <w:rFonts w:cstheme="minorHAnsi"/>
          <w:b/>
          <w:sz w:val="24"/>
          <w:u w:val="single"/>
        </w:rPr>
        <w:t>sustainable livelihoods</w:t>
      </w:r>
      <w:r w:rsidR="00100D3C" w:rsidRPr="00100D3C">
        <w:rPr>
          <w:rFonts w:cstheme="minorHAnsi"/>
          <w:b/>
          <w:sz w:val="24"/>
          <w:u w:val="single"/>
        </w:rPr>
        <w:t xml:space="preserve"> and reintegration programmes</w:t>
      </w:r>
    </w:p>
    <w:p w:rsidR="00384FFC" w:rsidRDefault="00384FFC" w:rsidP="00384FFC">
      <w:pPr>
        <w:spacing w:after="0"/>
        <w:jc w:val="both"/>
        <w:rPr>
          <w:rFonts w:cstheme="minorHAnsi"/>
          <w:sz w:val="24"/>
        </w:rPr>
      </w:pPr>
    </w:p>
    <w:p w:rsidR="00B27D29" w:rsidRDefault="00B27D29" w:rsidP="00384FFC">
      <w:pPr>
        <w:spacing w:after="0"/>
        <w:jc w:val="both"/>
        <w:rPr>
          <w:rFonts w:cstheme="minorHAnsi"/>
          <w:sz w:val="24"/>
        </w:rPr>
      </w:pPr>
      <w:r>
        <w:rPr>
          <w:rFonts w:cstheme="minorHAnsi"/>
          <w:sz w:val="24"/>
        </w:rPr>
        <w:t>Project ID:</w:t>
      </w:r>
      <w:r w:rsidR="00A86896">
        <w:rPr>
          <w:rFonts w:cstheme="minorHAnsi"/>
          <w:sz w:val="24"/>
        </w:rPr>
        <w:tab/>
      </w:r>
      <w:r w:rsidR="00A86896">
        <w:rPr>
          <w:rFonts w:cstheme="minorHAnsi"/>
          <w:sz w:val="24"/>
        </w:rPr>
        <w:tab/>
      </w:r>
      <w:r w:rsidR="00A86896">
        <w:rPr>
          <w:rFonts w:cstheme="minorHAnsi"/>
          <w:sz w:val="24"/>
        </w:rPr>
        <w:tab/>
        <w:t>00086667</w:t>
      </w:r>
    </w:p>
    <w:p w:rsidR="00B27D29" w:rsidRDefault="00B27D29" w:rsidP="00100D3C">
      <w:pPr>
        <w:spacing w:after="0"/>
        <w:jc w:val="both"/>
        <w:rPr>
          <w:rFonts w:cstheme="minorHAnsi"/>
          <w:sz w:val="24"/>
        </w:rPr>
      </w:pPr>
      <w:r>
        <w:rPr>
          <w:rFonts w:cstheme="minorHAnsi"/>
          <w:sz w:val="24"/>
        </w:rPr>
        <w:t>Description:</w:t>
      </w:r>
      <w:r w:rsidR="00A86896">
        <w:rPr>
          <w:rFonts w:cstheme="minorHAnsi"/>
          <w:sz w:val="24"/>
        </w:rPr>
        <w:tab/>
      </w:r>
      <w:r w:rsidR="00A86896">
        <w:rPr>
          <w:rFonts w:cstheme="minorHAnsi"/>
          <w:sz w:val="24"/>
        </w:rPr>
        <w:tab/>
      </w:r>
      <w:r w:rsidR="00A86896">
        <w:rPr>
          <w:rFonts w:cstheme="minorHAnsi"/>
          <w:sz w:val="24"/>
        </w:rPr>
        <w:tab/>
      </w:r>
      <w:r w:rsidR="004845CF">
        <w:rPr>
          <w:rFonts w:cstheme="minorHAnsi"/>
          <w:sz w:val="24"/>
        </w:rPr>
        <w:t>UNDP Microfinance Project</w:t>
      </w:r>
      <w:r w:rsidR="00100D3C">
        <w:rPr>
          <w:rFonts w:cstheme="minorHAnsi"/>
          <w:sz w:val="24"/>
        </w:rPr>
        <w:t xml:space="preserve"> Transition</w:t>
      </w:r>
      <w:r w:rsidR="000F7815">
        <w:rPr>
          <w:rFonts w:cstheme="minorHAnsi"/>
          <w:sz w:val="24"/>
        </w:rPr>
        <w:t xml:space="preserve"> </w:t>
      </w:r>
    </w:p>
    <w:p w:rsidR="00B27D29" w:rsidRDefault="00FE5FC7" w:rsidP="00384FFC">
      <w:pPr>
        <w:spacing w:after="0"/>
        <w:jc w:val="both"/>
        <w:rPr>
          <w:rFonts w:cstheme="minorHAnsi"/>
          <w:sz w:val="24"/>
        </w:rPr>
      </w:pPr>
      <w:r>
        <w:rPr>
          <w:rFonts w:cstheme="minorHAnsi"/>
          <w:sz w:val="24"/>
        </w:rPr>
        <w:t>Implementing Partner:</w:t>
      </w:r>
      <w:r w:rsidR="00A86896">
        <w:rPr>
          <w:rFonts w:cstheme="minorHAnsi"/>
          <w:sz w:val="24"/>
        </w:rPr>
        <w:tab/>
      </w:r>
      <w:r w:rsidR="00C53369">
        <w:rPr>
          <w:rFonts w:cstheme="minorHAnsi"/>
          <w:sz w:val="24"/>
        </w:rPr>
        <w:t>N/A</w:t>
      </w:r>
    </w:p>
    <w:p w:rsidR="004845CF" w:rsidRDefault="00FE5FC7" w:rsidP="004845CF">
      <w:pPr>
        <w:adjustRightInd w:val="0"/>
        <w:snapToGrid w:val="0"/>
        <w:spacing w:after="60" w:line="240" w:lineRule="auto"/>
        <w:contextualSpacing/>
        <w:jc w:val="both"/>
        <w:rPr>
          <w:rFonts w:cstheme="minorHAnsi"/>
          <w:sz w:val="24"/>
        </w:rPr>
      </w:pPr>
      <w:r w:rsidRPr="00360CCD">
        <w:rPr>
          <w:rFonts w:cstheme="minorHAnsi"/>
          <w:sz w:val="24"/>
        </w:rPr>
        <w:t xml:space="preserve">Baseline: </w:t>
      </w:r>
      <w:r w:rsidR="004F4764" w:rsidRPr="00360CCD">
        <w:rPr>
          <w:rFonts w:cstheme="minorHAnsi"/>
          <w:i/>
          <w:sz w:val="24"/>
        </w:rPr>
        <w:t>as per C</w:t>
      </w:r>
      <w:r w:rsidRPr="00360CCD">
        <w:rPr>
          <w:rFonts w:cstheme="minorHAnsi"/>
          <w:i/>
          <w:sz w:val="24"/>
        </w:rPr>
        <w:t>P</w:t>
      </w:r>
      <w:r w:rsidR="004845CF">
        <w:rPr>
          <w:rFonts w:cstheme="minorHAnsi"/>
          <w:i/>
          <w:sz w:val="24"/>
        </w:rPr>
        <w:tab/>
      </w:r>
      <w:r w:rsidR="004845CF">
        <w:rPr>
          <w:rFonts w:cstheme="minorHAnsi"/>
          <w:i/>
          <w:sz w:val="24"/>
        </w:rPr>
        <w:tab/>
      </w:r>
      <w:r w:rsidR="004845CF" w:rsidRPr="004845CF">
        <w:rPr>
          <w:rFonts w:cstheme="minorHAnsi"/>
          <w:sz w:val="24"/>
        </w:rPr>
        <w:t xml:space="preserve">Microfinance operations and ownership </w:t>
      </w:r>
      <w:r w:rsidR="00E3158D">
        <w:rPr>
          <w:rFonts w:cstheme="minorHAnsi"/>
          <w:sz w:val="24"/>
        </w:rPr>
        <w:t>is currently</w:t>
      </w:r>
      <w:r w:rsidR="004845CF" w:rsidRPr="004845CF">
        <w:rPr>
          <w:rFonts w:cstheme="minorHAnsi"/>
          <w:sz w:val="24"/>
        </w:rPr>
        <w:t xml:space="preserve"> with</w:t>
      </w:r>
    </w:p>
    <w:p w:rsidR="00FE5FC7" w:rsidRPr="004845CF" w:rsidRDefault="004845CF" w:rsidP="004845CF">
      <w:pPr>
        <w:adjustRightInd w:val="0"/>
        <w:snapToGrid w:val="0"/>
        <w:spacing w:after="60" w:line="240" w:lineRule="auto"/>
        <w:ind w:left="2160" w:firstLine="720"/>
        <w:contextualSpacing/>
        <w:jc w:val="both"/>
        <w:rPr>
          <w:rFonts w:cstheme="minorHAnsi"/>
          <w:sz w:val="24"/>
        </w:rPr>
      </w:pPr>
      <w:r>
        <w:rPr>
          <w:rFonts w:cstheme="minorHAnsi"/>
          <w:sz w:val="24"/>
        </w:rPr>
        <w:t>UNDP</w:t>
      </w:r>
    </w:p>
    <w:p w:rsidR="004845CF" w:rsidRDefault="00FE5FC7" w:rsidP="004845CF">
      <w:pPr>
        <w:adjustRightInd w:val="0"/>
        <w:snapToGrid w:val="0"/>
        <w:spacing w:after="60" w:line="240" w:lineRule="auto"/>
        <w:contextualSpacing/>
        <w:jc w:val="both"/>
        <w:rPr>
          <w:rFonts w:cstheme="minorHAnsi"/>
          <w:sz w:val="24"/>
        </w:rPr>
      </w:pPr>
      <w:r w:rsidRPr="00360CCD">
        <w:rPr>
          <w:rFonts w:cstheme="minorHAnsi"/>
          <w:sz w:val="24"/>
        </w:rPr>
        <w:t xml:space="preserve">Indicator: </w:t>
      </w:r>
      <w:r w:rsidR="004F4764" w:rsidRPr="004845CF">
        <w:rPr>
          <w:rFonts w:cstheme="minorHAnsi"/>
          <w:sz w:val="24"/>
        </w:rPr>
        <w:t>as per C</w:t>
      </w:r>
      <w:r w:rsidRPr="004845CF">
        <w:rPr>
          <w:rFonts w:cstheme="minorHAnsi"/>
          <w:sz w:val="24"/>
        </w:rPr>
        <w:t>P</w:t>
      </w:r>
      <w:r w:rsidR="004845CF" w:rsidRPr="004845CF">
        <w:rPr>
          <w:rFonts w:cstheme="minorHAnsi"/>
          <w:sz w:val="24"/>
        </w:rPr>
        <w:tab/>
      </w:r>
      <w:r w:rsidR="004845CF" w:rsidRPr="004845CF">
        <w:rPr>
          <w:rFonts w:cstheme="minorHAnsi"/>
          <w:sz w:val="24"/>
        </w:rPr>
        <w:tab/>
        <w:t>Micro-finance operations and ownership transferred to the</w:t>
      </w:r>
    </w:p>
    <w:p w:rsidR="004845CF" w:rsidRPr="004845CF" w:rsidRDefault="004845CF" w:rsidP="004845CF">
      <w:pPr>
        <w:adjustRightInd w:val="0"/>
        <w:snapToGrid w:val="0"/>
        <w:spacing w:after="60" w:line="240" w:lineRule="auto"/>
        <w:ind w:left="2160" w:firstLine="720"/>
        <w:contextualSpacing/>
        <w:jc w:val="both"/>
        <w:rPr>
          <w:rFonts w:cstheme="minorHAnsi"/>
          <w:sz w:val="24"/>
        </w:rPr>
      </w:pPr>
      <w:r w:rsidRPr="004845CF">
        <w:rPr>
          <w:rFonts w:cstheme="minorHAnsi"/>
          <w:sz w:val="24"/>
        </w:rPr>
        <w:t>selected financial intermediary</w:t>
      </w:r>
    </w:p>
    <w:p w:rsidR="00E3158D" w:rsidRPr="008956E2" w:rsidRDefault="00C53369" w:rsidP="00E3158D">
      <w:pPr>
        <w:spacing w:after="0"/>
        <w:jc w:val="both"/>
        <w:rPr>
          <w:rFonts w:cstheme="minorHAnsi"/>
          <w:sz w:val="24"/>
          <w:highlight w:val="yellow"/>
        </w:rPr>
      </w:pPr>
      <w:r>
        <w:rPr>
          <w:rFonts w:cstheme="minorHAnsi"/>
          <w:sz w:val="24"/>
        </w:rPr>
        <w:t>[2015</w:t>
      </w:r>
      <w:r w:rsidR="00A57CD6" w:rsidRPr="00360CCD">
        <w:rPr>
          <w:rFonts w:cstheme="minorHAnsi"/>
          <w:sz w:val="24"/>
        </w:rPr>
        <w:t>] Target:</w:t>
      </w:r>
      <w:r w:rsidR="00A57CD6" w:rsidRPr="00360CCD">
        <w:rPr>
          <w:rFonts w:cstheme="minorHAnsi"/>
          <w:sz w:val="24"/>
        </w:rPr>
        <w:tab/>
      </w:r>
      <w:r w:rsidR="00A57CD6" w:rsidRPr="00360CCD">
        <w:rPr>
          <w:rFonts w:cstheme="minorHAnsi"/>
          <w:sz w:val="24"/>
        </w:rPr>
        <w:tab/>
      </w:r>
      <w:r w:rsidR="00A57CD6" w:rsidRPr="00360CCD">
        <w:rPr>
          <w:rFonts w:cstheme="minorHAnsi"/>
          <w:sz w:val="24"/>
        </w:rPr>
        <w:tab/>
      </w:r>
      <w:r w:rsidR="00E3158D" w:rsidRPr="008956E2">
        <w:rPr>
          <w:rFonts w:cstheme="minorHAnsi"/>
          <w:sz w:val="24"/>
          <w:highlight w:val="yellow"/>
        </w:rPr>
        <w:t xml:space="preserve">Prior year audit recommendations/ issues will be resolved and </w:t>
      </w:r>
    </w:p>
    <w:p w:rsidR="00E3158D" w:rsidRDefault="00234EEC" w:rsidP="00E3158D">
      <w:pPr>
        <w:spacing w:after="0"/>
        <w:ind w:left="2160" w:firstLine="720"/>
        <w:jc w:val="both"/>
        <w:rPr>
          <w:rFonts w:cstheme="minorHAnsi"/>
          <w:sz w:val="24"/>
        </w:rPr>
      </w:pPr>
      <w:r w:rsidRPr="008956E2">
        <w:rPr>
          <w:rFonts w:cstheme="minorHAnsi"/>
          <w:sz w:val="24"/>
          <w:highlight w:val="yellow"/>
        </w:rPr>
        <w:t xml:space="preserve">Project is officially </w:t>
      </w:r>
      <w:r w:rsidR="00E3158D" w:rsidRPr="008956E2">
        <w:rPr>
          <w:rFonts w:cstheme="minorHAnsi"/>
          <w:sz w:val="24"/>
          <w:highlight w:val="yellow"/>
        </w:rPr>
        <w:t>closed.</w:t>
      </w:r>
      <w:r w:rsidR="00E3158D">
        <w:rPr>
          <w:rFonts w:cstheme="minorHAnsi"/>
          <w:sz w:val="24"/>
        </w:rPr>
        <w:t xml:space="preserve"> </w:t>
      </w:r>
    </w:p>
    <w:p w:rsidR="00E3158D" w:rsidRDefault="00E3158D" w:rsidP="00C53369">
      <w:pPr>
        <w:spacing w:after="0"/>
        <w:ind w:left="2160" w:firstLine="720"/>
        <w:jc w:val="both"/>
        <w:rPr>
          <w:rFonts w:cstheme="minorHAnsi"/>
          <w:sz w:val="24"/>
        </w:rPr>
      </w:pPr>
      <w:r>
        <w:rPr>
          <w:rFonts w:cstheme="minorHAnsi"/>
          <w:sz w:val="24"/>
        </w:rPr>
        <w:t>(</w:t>
      </w:r>
      <w:r w:rsidR="00A86896" w:rsidRPr="00360CCD">
        <w:rPr>
          <w:rFonts w:cstheme="minorHAnsi"/>
          <w:sz w:val="24"/>
        </w:rPr>
        <w:t xml:space="preserve">Micro-finance operations and ownership </w:t>
      </w:r>
      <w:r w:rsidR="00C53369">
        <w:rPr>
          <w:rFonts w:cstheme="minorHAnsi"/>
          <w:sz w:val="24"/>
        </w:rPr>
        <w:t xml:space="preserve">already </w:t>
      </w:r>
      <w:r w:rsidR="00A86896" w:rsidRPr="00360CCD">
        <w:rPr>
          <w:rFonts w:cstheme="minorHAnsi"/>
          <w:sz w:val="24"/>
        </w:rPr>
        <w:t>transferred to</w:t>
      </w:r>
      <w:r>
        <w:rPr>
          <w:rFonts w:cstheme="minorHAnsi"/>
          <w:sz w:val="24"/>
        </w:rPr>
        <w:t xml:space="preserve"> </w:t>
      </w:r>
    </w:p>
    <w:p w:rsidR="00E3158D" w:rsidRDefault="00A86896" w:rsidP="00C53369">
      <w:pPr>
        <w:spacing w:after="0"/>
        <w:ind w:left="2160" w:firstLine="720"/>
        <w:jc w:val="both"/>
        <w:rPr>
          <w:rFonts w:cstheme="minorHAnsi"/>
          <w:sz w:val="24"/>
        </w:rPr>
      </w:pPr>
      <w:proofErr w:type="gramStart"/>
      <w:r w:rsidRPr="00360CCD">
        <w:rPr>
          <w:rFonts w:cstheme="minorHAnsi"/>
          <w:sz w:val="24"/>
        </w:rPr>
        <w:t>selected</w:t>
      </w:r>
      <w:proofErr w:type="gramEnd"/>
      <w:r w:rsidRPr="00360CCD">
        <w:rPr>
          <w:rFonts w:cstheme="minorHAnsi"/>
          <w:sz w:val="24"/>
        </w:rPr>
        <w:t xml:space="preserve"> </w:t>
      </w:r>
      <w:r w:rsidR="00A57CD6" w:rsidRPr="00360CCD">
        <w:rPr>
          <w:rFonts w:cstheme="minorHAnsi"/>
          <w:sz w:val="24"/>
        </w:rPr>
        <w:t>f</w:t>
      </w:r>
      <w:r w:rsidR="00C53369">
        <w:rPr>
          <w:rFonts w:cstheme="minorHAnsi"/>
          <w:sz w:val="24"/>
        </w:rPr>
        <w:t xml:space="preserve">inancial intermediaries </w:t>
      </w:r>
      <w:r w:rsidR="002331D1">
        <w:rPr>
          <w:rFonts w:cstheme="minorHAnsi"/>
          <w:sz w:val="24"/>
        </w:rPr>
        <w:t>-</w:t>
      </w:r>
      <w:r w:rsidR="00C53369">
        <w:rPr>
          <w:rFonts w:cstheme="minorHAnsi"/>
          <w:sz w:val="24"/>
        </w:rPr>
        <w:t xml:space="preserve"> </w:t>
      </w:r>
      <w:r w:rsidR="002331D1">
        <w:rPr>
          <w:rFonts w:cstheme="minorHAnsi"/>
          <w:sz w:val="24"/>
        </w:rPr>
        <w:t>PGMF</w:t>
      </w:r>
      <w:r w:rsidR="00C53369">
        <w:rPr>
          <w:rFonts w:cstheme="minorHAnsi"/>
          <w:sz w:val="24"/>
        </w:rPr>
        <w:t xml:space="preserve">; Save the Children; and </w:t>
      </w:r>
    </w:p>
    <w:p w:rsidR="00FE5FC7" w:rsidRDefault="00C53369" w:rsidP="00C53369">
      <w:pPr>
        <w:spacing w:after="0"/>
        <w:ind w:left="2160" w:firstLine="720"/>
        <w:jc w:val="both"/>
        <w:rPr>
          <w:rFonts w:cstheme="minorHAnsi"/>
          <w:sz w:val="24"/>
        </w:rPr>
      </w:pPr>
      <w:r>
        <w:rPr>
          <w:rFonts w:cstheme="minorHAnsi"/>
          <w:sz w:val="24"/>
        </w:rPr>
        <w:t>GRET in 2014</w:t>
      </w:r>
      <w:r w:rsidR="00E3158D">
        <w:rPr>
          <w:rFonts w:cstheme="minorHAnsi"/>
          <w:sz w:val="24"/>
        </w:rPr>
        <w:t>)</w:t>
      </w:r>
    </w:p>
    <w:p w:rsidR="00DA2E74" w:rsidRDefault="00DA2E74" w:rsidP="00384FFC">
      <w:pPr>
        <w:spacing w:after="0"/>
        <w:jc w:val="both"/>
        <w:rPr>
          <w:rFonts w:cstheme="minorHAnsi"/>
          <w:sz w:val="24"/>
        </w:rPr>
      </w:pPr>
    </w:p>
    <w:p w:rsidR="00FE5FC7" w:rsidRDefault="000F7815" w:rsidP="00384FFC">
      <w:pPr>
        <w:spacing w:after="0"/>
        <w:jc w:val="both"/>
        <w:rPr>
          <w:rFonts w:cstheme="minorHAnsi"/>
          <w:i/>
          <w:sz w:val="24"/>
        </w:rPr>
      </w:pPr>
      <w:r>
        <w:rPr>
          <w:rFonts w:cstheme="minorHAnsi"/>
          <w:sz w:val="24"/>
        </w:rPr>
        <w:t>[2015</w:t>
      </w:r>
      <w:r w:rsidR="00FE5FC7">
        <w:rPr>
          <w:rFonts w:cstheme="minorHAnsi"/>
          <w:sz w:val="24"/>
        </w:rPr>
        <w:t xml:space="preserve">] Achievement: </w:t>
      </w:r>
      <w:r w:rsidR="00FE5FC7">
        <w:rPr>
          <w:rFonts w:cstheme="minorHAnsi"/>
          <w:i/>
          <w:sz w:val="24"/>
        </w:rPr>
        <w:t>Narrative</w:t>
      </w:r>
      <w:r w:rsidR="004F4764">
        <w:rPr>
          <w:rFonts w:cstheme="minorHAnsi"/>
          <w:i/>
          <w:sz w:val="24"/>
        </w:rPr>
        <w:t xml:space="preserve"> – please describe achievements at the output level, taking into account all activities</w:t>
      </w:r>
      <w:r>
        <w:rPr>
          <w:rFonts w:cstheme="minorHAnsi"/>
          <w:i/>
          <w:sz w:val="24"/>
        </w:rPr>
        <w:t>.</w:t>
      </w:r>
    </w:p>
    <w:p w:rsidR="009F0624" w:rsidRDefault="000F7815" w:rsidP="00384FFC">
      <w:pPr>
        <w:spacing w:after="0"/>
        <w:jc w:val="both"/>
        <w:rPr>
          <w:rFonts w:cstheme="minorHAnsi"/>
          <w:sz w:val="24"/>
        </w:rPr>
      </w:pPr>
      <w:r>
        <w:rPr>
          <w:rFonts w:cstheme="minorHAnsi"/>
          <w:sz w:val="24"/>
        </w:rPr>
        <w:t xml:space="preserve"> </w:t>
      </w:r>
    </w:p>
    <w:p w:rsidR="00953ED1" w:rsidRDefault="000F7815" w:rsidP="00384FFC">
      <w:pPr>
        <w:spacing w:after="0"/>
        <w:jc w:val="both"/>
        <w:rPr>
          <w:rFonts w:cstheme="minorHAnsi"/>
          <w:sz w:val="24"/>
        </w:rPr>
      </w:pPr>
      <w:r>
        <w:rPr>
          <w:rFonts w:cstheme="minorHAnsi"/>
          <w:sz w:val="24"/>
        </w:rPr>
        <w:t xml:space="preserve">UNDP Microfinance Project was transitioned to selected MFIs – PGMF; Save the Children; and GRET in 2014. However, in order to close the project officially, </w:t>
      </w:r>
      <w:r w:rsidR="00E31625">
        <w:rPr>
          <w:rFonts w:cstheme="minorHAnsi"/>
          <w:sz w:val="24"/>
        </w:rPr>
        <w:t xml:space="preserve">in the mid of </w:t>
      </w:r>
      <w:r w:rsidR="00E31625" w:rsidRPr="00E31625">
        <w:rPr>
          <w:rFonts w:cstheme="minorHAnsi"/>
          <w:sz w:val="24"/>
        </w:rPr>
        <w:t>January 2015</w:t>
      </w:r>
      <w:r w:rsidR="00E31625">
        <w:rPr>
          <w:rFonts w:cstheme="minorHAnsi"/>
          <w:sz w:val="24"/>
        </w:rPr>
        <w:t xml:space="preserve">, </w:t>
      </w:r>
      <w:r>
        <w:rPr>
          <w:rFonts w:cstheme="minorHAnsi"/>
          <w:sz w:val="24"/>
        </w:rPr>
        <w:t xml:space="preserve">OAI Office recommended to conduct follow up </w:t>
      </w:r>
      <w:r w:rsidR="002A01B2">
        <w:rPr>
          <w:rFonts w:cstheme="minorHAnsi"/>
          <w:sz w:val="24"/>
        </w:rPr>
        <w:t>audit to 2013</w:t>
      </w:r>
      <w:r>
        <w:rPr>
          <w:rFonts w:cstheme="minorHAnsi"/>
          <w:sz w:val="24"/>
        </w:rPr>
        <w:t xml:space="preserve"> NIM/NGO audit </w:t>
      </w:r>
      <w:r w:rsidR="002A01B2">
        <w:rPr>
          <w:rFonts w:cstheme="minorHAnsi"/>
          <w:sz w:val="24"/>
        </w:rPr>
        <w:t>recommendations</w:t>
      </w:r>
      <w:r w:rsidR="00611BE7">
        <w:rPr>
          <w:rFonts w:cstheme="minorHAnsi"/>
          <w:sz w:val="24"/>
        </w:rPr>
        <w:t>.</w:t>
      </w:r>
      <w:r w:rsidR="00E31625">
        <w:rPr>
          <w:rFonts w:cstheme="minorHAnsi"/>
          <w:sz w:val="24"/>
        </w:rPr>
        <w:t xml:space="preserve"> Thus, 2014 NIM/NGO audit is now in process.</w:t>
      </w:r>
    </w:p>
    <w:p w:rsidR="00553FA6" w:rsidRDefault="00553FA6" w:rsidP="00384FFC">
      <w:pPr>
        <w:spacing w:after="0"/>
        <w:jc w:val="both"/>
        <w:rPr>
          <w:rFonts w:cstheme="minorHAnsi"/>
          <w:sz w:val="24"/>
        </w:rPr>
      </w:pPr>
    </w:p>
    <w:p w:rsidR="00553FA6" w:rsidRDefault="00553FA6" w:rsidP="00384FFC">
      <w:pPr>
        <w:spacing w:after="0"/>
        <w:jc w:val="both"/>
        <w:rPr>
          <w:rFonts w:cstheme="minorHAnsi"/>
          <w:sz w:val="24"/>
        </w:rPr>
      </w:pPr>
    </w:p>
    <w:p w:rsidR="00FE5FC7" w:rsidRDefault="005D1F87" w:rsidP="00384FFC">
      <w:pPr>
        <w:spacing w:after="0"/>
        <w:jc w:val="both"/>
        <w:rPr>
          <w:rFonts w:cstheme="minorHAnsi"/>
          <w:sz w:val="24"/>
        </w:rPr>
      </w:pPr>
      <w:r w:rsidRPr="005D1F87">
        <w:rPr>
          <w:rFonts w:cstheme="minorHAnsi"/>
          <w:sz w:val="24"/>
        </w:rPr>
        <w:t xml:space="preserve">How has the gender dimension been addressed: </w:t>
      </w:r>
      <w:r w:rsidRPr="005D1F87">
        <w:rPr>
          <w:rFonts w:cstheme="minorHAnsi"/>
          <w:i/>
          <w:sz w:val="24"/>
        </w:rPr>
        <w:t>Please describe specific results achieved in the area of gender mainstreaming (if any) with a brief narrative</w:t>
      </w:r>
    </w:p>
    <w:p w:rsidR="003C0E1F" w:rsidRDefault="003C0E1F" w:rsidP="00384FFC">
      <w:pPr>
        <w:spacing w:after="0"/>
        <w:jc w:val="both"/>
        <w:rPr>
          <w:rFonts w:cstheme="minorHAnsi"/>
          <w:sz w:val="24"/>
        </w:rPr>
      </w:pPr>
    </w:p>
    <w:p w:rsidR="0086085D" w:rsidRDefault="00F34D12" w:rsidP="00384FFC">
      <w:pPr>
        <w:spacing w:after="0"/>
        <w:jc w:val="both"/>
        <w:rPr>
          <w:rFonts w:cstheme="minorHAnsi"/>
          <w:sz w:val="24"/>
        </w:rPr>
      </w:pPr>
      <w:r>
        <w:rPr>
          <w:rFonts w:cstheme="minorHAnsi"/>
          <w:sz w:val="24"/>
        </w:rPr>
        <w:t>N/A</w:t>
      </w:r>
    </w:p>
    <w:p w:rsidR="003C0E1F" w:rsidRDefault="003C0E1F" w:rsidP="00384FFC">
      <w:pPr>
        <w:spacing w:after="0"/>
        <w:jc w:val="both"/>
        <w:rPr>
          <w:rFonts w:cstheme="minorHAnsi"/>
          <w:sz w:val="24"/>
        </w:rPr>
      </w:pPr>
      <w:r>
        <w:rPr>
          <w:rFonts w:cstheme="minorHAnsi"/>
          <w:sz w:val="24"/>
        </w:rPr>
        <w:br w:type="page"/>
      </w:r>
    </w:p>
    <w:p w:rsidR="00553FA6" w:rsidRPr="00100D3C" w:rsidRDefault="00553FA6" w:rsidP="00553FA6">
      <w:pPr>
        <w:spacing w:after="0"/>
        <w:jc w:val="both"/>
        <w:rPr>
          <w:rFonts w:cstheme="minorHAnsi"/>
          <w:b/>
          <w:sz w:val="24"/>
          <w:u w:val="single"/>
        </w:rPr>
      </w:pPr>
      <w:r>
        <w:rPr>
          <w:rFonts w:cstheme="minorHAnsi"/>
          <w:b/>
          <w:sz w:val="24"/>
          <w:u w:val="single"/>
        </w:rPr>
        <w:lastRenderedPageBreak/>
        <w:t>2.1</w:t>
      </w:r>
      <w:r w:rsidRPr="00830F71">
        <w:rPr>
          <w:rFonts w:cstheme="minorHAnsi"/>
          <w:b/>
          <w:sz w:val="24"/>
          <w:u w:val="single"/>
        </w:rPr>
        <w:t xml:space="preserve"> </w:t>
      </w:r>
      <w:r>
        <w:rPr>
          <w:rFonts w:cstheme="minorHAnsi"/>
          <w:b/>
          <w:sz w:val="24"/>
          <w:u w:val="single"/>
        </w:rPr>
        <w:t>Activity</w:t>
      </w:r>
      <w:r w:rsidRPr="00830F71">
        <w:rPr>
          <w:rFonts w:cstheme="minorHAnsi"/>
          <w:b/>
          <w:sz w:val="24"/>
          <w:u w:val="single"/>
        </w:rPr>
        <w:t xml:space="preserve"> </w:t>
      </w:r>
      <w:r>
        <w:rPr>
          <w:rFonts w:cstheme="minorHAnsi"/>
          <w:b/>
          <w:sz w:val="24"/>
          <w:u w:val="single"/>
        </w:rPr>
        <w:t>Performance</w:t>
      </w:r>
      <w:r w:rsidRPr="00830F71">
        <w:rPr>
          <w:rFonts w:cstheme="minorHAnsi"/>
          <w:b/>
          <w:sz w:val="24"/>
          <w:u w:val="single"/>
        </w:rPr>
        <w:t>:</w:t>
      </w:r>
      <w:r>
        <w:rPr>
          <w:rFonts w:cstheme="minorHAnsi"/>
          <w:b/>
          <w:sz w:val="24"/>
          <w:u w:val="single"/>
        </w:rPr>
        <w:t xml:space="preserve"> Increased institutional capacity to promote inclusive rural financial </w:t>
      </w:r>
      <w:r w:rsidRPr="00100D3C">
        <w:rPr>
          <w:rFonts w:cstheme="minorHAnsi"/>
          <w:b/>
          <w:sz w:val="24"/>
          <w:u w:val="single"/>
        </w:rPr>
        <w:t>services</w:t>
      </w:r>
    </w:p>
    <w:p w:rsidR="00086CF6" w:rsidRDefault="00086CF6" w:rsidP="004845CF">
      <w:pPr>
        <w:spacing w:after="0"/>
        <w:jc w:val="both"/>
        <w:rPr>
          <w:rFonts w:cstheme="minorHAnsi"/>
          <w:sz w:val="24"/>
        </w:rPr>
      </w:pPr>
    </w:p>
    <w:p w:rsidR="005947B8" w:rsidRDefault="005947B8" w:rsidP="004845CF">
      <w:pPr>
        <w:spacing w:after="0"/>
        <w:jc w:val="both"/>
        <w:rPr>
          <w:rFonts w:cstheme="minorHAnsi"/>
          <w:sz w:val="24"/>
        </w:rPr>
      </w:pPr>
      <w:r>
        <w:rPr>
          <w:rFonts w:cstheme="minorHAnsi"/>
          <w:sz w:val="24"/>
        </w:rPr>
        <w:t>Activity ID:</w:t>
      </w:r>
      <w:r w:rsidR="00A86896">
        <w:rPr>
          <w:rFonts w:cstheme="minorHAnsi"/>
          <w:sz w:val="24"/>
        </w:rPr>
        <w:tab/>
      </w:r>
      <w:r w:rsidR="00F42B48">
        <w:rPr>
          <w:rFonts w:cstheme="minorHAnsi"/>
          <w:sz w:val="24"/>
        </w:rPr>
        <w:t>1.3</w:t>
      </w:r>
    </w:p>
    <w:p w:rsidR="005947B8" w:rsidRDefault="005947B8" w:rsidP="00EA3FC2">
      <w:pPr>
        <w:spacing w:after="0"/>
        <w:jc w:val="both"/>
        <w:rPr>
          <w:rFonts w:cstheme="minorHAnsi"/>
          <w:sz w:val="24"/>
        </w:rPr>
      </w:pPr>
      <w:r>
        <w:rPr>
          <w:rFonts w:cstheme="minorHAnsi"/>
          <w:sz w:val="24"/>
        </w:rPr>
        <w:t>Start date:</w:t>
      </w:r>
      <w:r w:rsidR="00AD564F">
        <w:rPr>
          <w:rFonts w:cstheme="minorHAnsi"/>
          <w:sz w:val="24"/>
        </w:rPr>
        <w:tab/>
        <w:t>Jan 1, 201</w:t>
      </w:r>
      <w:r w:rsidR="00DA2E74">
        <w:rPr>
          <w:rFonts w:cstheme="minorHAnsi"/>
          <w:sz w:val="24"/>
        </w:rPr>
        <w:t>5</w:t>
      </w:r>
    </w:p>
    <w:p w:rsidR="005947B8" w:rsidRDefault="005947B8" w:rsidP="00EA3FC2">
      <w:pPr>
        <w:spacing w:after="0"/>
        <w:jc w:val="both"/>
        <w:rPr>
          <w:rFonts w:cstheme="minorHAnsi"/>
          <w:sz w:val="24"/>
        </w:rPr>
      </w:pPr>
      <w:r>
        <w:rPr>
          <w:rFonts w:cstheme="minorHAnsi"/>
          <w:sz w:val="24"/>
        </w:rPr>
        <w:t>End date:</w:t>
      </w:r>
      <w:r w:rsidR="007C24C9">
        <w:rPr>
          <w:rFonts w:cstheme="minorHAnsi"/>
          <w:sz w:val="24"/>
        </w:rPr>
        <w:tab/>
      </w:r>
      <w:r w:rsidR="002A01B2">
        <w:rPr>
          <w:rFonts w:cstheme="minorHAnsi"/>
          <w:sz w:val="24"/>
        </w:rPr>
        <w:t>Apr</w:t>
      </w:r>
      <w:r w:rsidR="00DA2E74">
        <w:rPr>
          <w:rFonts w:cstheme="minorHAnsi"/>
          <w:sz w:val="24"/>
        </w:rPr>
        <w:t xml:space="preserve"> 2015 </w:t>
      </w:r>
    </w:p>
    <w:p w:rsidR="002A01B2" w:rsidRDefault="005947B8" w:rsidP="002A01B2">
      <w:pPr>
        <w:spacing w:after="0"/>
        <w:jc w:val="both"/>
        <w:rPr>
          <w:rFonts w:cstheme="minorHAnsi"/>
          <w:sz w:val="24"/>
        </w:rPr>
      </w:pPr>
      <w:r>
        <w:rPr>
          <w:rFonts w:cstheme="minorHAnsi"/>
          <w:sz w:val="24"/>
        </w:rPr>
        <w:t>Purpose:</w:t>
      </w:r>
      <w:r w:rsidR="007C24C9">
        <w:rPr>
          <w:rFonts w:cstheme="minorHAnsi"/>
          <w:sz w:val="24"/>
        </w:rPr>
        <w:tab/>
      </w:r>
      <w:r w:rsidR="002A01B2">
        <w:rPr>
          <w:rFonts w:cstheme="minorHAnsi"/>
          <w:sz w:val="24"/>
        </w:rPr>
        <w:t>MFP Transition – Project closure follow up audit</w:t>
      </w:r>
    </w:p>
    <w:p w:rsidR="002A01B2" w:rsidRDefault="002A01B2" w:rsidP="00EA3FC2">
      <w:pPr>
        <w:spacing w:after="0"/>
        <w:jc w:val="both"/>
        <w:rPr>
          <w:rFonts w:cstheme="minorHAnsi"/>
          <w:sz w:val="24"/>
        </w:rPr>
      </w:pPr>
    </w:p>
    <w:p w:rsidR="00E45A1D" w:rsidRDefault="00086CF6" w:rsidP="00EA3FC2">
      <w:pPr>
        <w:spacing w:after="0"/>
        <w:jc w:val="both"/>
        <w:rPr>
          <w:rFonts w:cstheme="minorHAnsi"/>
          <w:sz w:val="24"/>
        </w:rPr>
      </w:pPr>
      <w:r>
        <w:rPr>
          <w:rFonts w:cstheme="minorHAnsi"/>
          <w:sz w:val="24"/>
        </w:rPr>
        <w:t>Description:</w:t>
      </w:r>
      <w:r w:rsidR="002A01B2">
        <w:rPr>
          <w:rFonts w:cstheme="minorHAnsi"/>
          <w:sz w:val="24"/>
        </w:rPr>
        <w:tab/>
        <w:t>Terms of reference for 2014 NIM/NGO audit has developed and announced in early March 2015. Audi</w:t>
      </w:r>
      <w:r w:rsidR="00DE345B">
        <w:rPr>
          <w:rFonts w:cstheme="minorHAnsi"/>
          <w:sz w:val="24"/>
        </w:rPr>
        <w:t>t firm selection process was</w:t>
      </w:r>
      <w:r w:rsidR="002A01B2">
        <w:rPr>
          <w:rFonts w:cstheme="minorHAnsi"/>
          <w:sz w:val="24"/>
        </w:rPr>
        <w:t xml:space="preserve"> in progress during March 2015. The project closure follow up audit will be focused on action taken on prior year audit recom</w:t>
      </w:r>
      <w:r w:rsidR="00E31625">
        <w:rPr>
          <w:rFonts w:cstheme="minorHAnsi"/>
          <w:sz w:val="24"/>
        </w:rPr>
        <w:t>mendations and will be conducting</w:t>
      </w:r>
      <w:r w:rsidR="002A01B2">
        <w:rPr>
          <w:rFonts w:cstheme="minorHAnsi"/>
          <w:sz w:val="24"/>
        </w:rPr>
        <w:t xml:space="preserve"> during April.</w:t>
      </w:r>
      <w:r w:rsidR="00E3158D">
        <w:rPr>
          <w:rFonts w:cstheme="minorHAnsi"/>
          <w:sz w:val="24"/>
        </w:rPr>
        <w:t xml:space="preserve"> </w:t>
      </w:r>
    </w:p>
    <w:p w:rsidR="00E45A1D" w:rsidRDefault="00E45A1D" w:rsidP="0037725F">
      <w:pPr>
        <w:spacing w:after="0"/>
        <w:jc w:val="both"/>
        <w:rPr>
          <w:rFonts w:cstheme="minorHAnsi"/>
          <w:sz w:val="24"/>
        </w:rPr>
      </w:pPr>
    </w:p>
    <w:p w:rsidR="000B6981" w:rsidRDefault="000B6981" w:rsidP="000B6981">
      <w:pPr>
        <w:spacing w:after="60" w:line="240" w:lineRule="auto"/>
        <w:jc w:val="both"/>
      </w:pPr>
    </w:p>
    <w:p w:rsidR="000B6981" w:rsidRDefault="000B6981" w:rsidP="000B6981">
      <w:pPr>
        <w:spacing w:after="60" w:line="240" w:lineRule="auto"/>
        <w:jc w:val="both"/>
      </w:pPr>
    </w:p>
    <w:p w:rsidR="000B6981" w:rsidRDefault="000B6981" w:rsidP="000B6981">
      <w:pPr>
        <w:spacing w:after="60" w:line="240" w:lineRule="auto"/>
        <w:jc w:val="both"/>
      </w:pPr>
    </w:p>
    <w:p w:rsidR="00743191" w:rsidRDefault="00743191" w:rsidP="000B6981">
      <w:pPr>
        <w:spacing w:after="60" w:line="240" w:lineRule="auto"/>
        <w:jc w:val="both"/>
      </w:pPr>
    </w:p>
    <w:p w:rsidR="00743191" w:rsidRDefault="00743191" w:rsidP="000B6981">
      <w:pPr>
        <w:spacing w:after="60" w:line="240" w:lineRule="auto"/>
        <w:jc w:val="both"/>
      </w:pPr>
    </w:p>
    <w:p w:rsidR="00743191" w:rsidRDefault="00743191" w:rsidP="000B6981">
      <w:pPr>
        <w:spacing w:after="60" w:line="240" w:lineRule="auto"/>
        <w:jc w:val="both"/>
      </w:pPr>
    </w:p>
    <w:p w:rsidR="003D2CFA" w:rsidRDefault="003D2CFA" w:rsidP="000B6981">
      <w:pPr>
        <w:spacing w:after="60" w:line="240" w:lineRule="auto"/>
        <w:jc w:val="both"/>
      </w:pPr>
    </w:p>
    <w:p w:rsidR="003D2CFA" w:rsidRDefault="003D2CFA" w:rsidP="000B6981">
      <w:pPr>
        <w:spacing w:after="60" w:line="240" w:lineRule="auto"/>
        <w:jc w:val="both"/>
      </w:pPr>
    </w:p>
    <w:p w:rsidR="003D2CFA" w:rsidRDefault="003D2CFA" w:rsidP="000B6981">
      <w:pPr>
        <w:spacing w:after="60" w:line="240" w:lineRule="auto"/>
        <w:jc w:val="both"/>
      </w:pPr>
    </w:p>
    <w:p w:rsidR="003D2CFA" w:rsidRDefault="003D2CFA" w:rsidP="000B6981">
      <w:pPr>
        <w:spacing w:after="60" w:line="240" w:lineRule="auto"/>
        <w:jc w:val="both"/>
      </w:pPr>
    </w:p>
    <w:p w:rsidR="00743191" w:rsidRDefault="00743191" w:rsidP="000B6981">
      <w:pPr>
        <w:spacing w:after="60" w:line="240" w:lineRule="auto"/>
        <w:jc w:val="both"/>
      </w:pPr>
    </w:p>
    <w:p w:rsidR="00743191" w:rsidRDefault="00743191" w:rsidP="000B6981">
      <w:pPr>
        <w:spacing w:after="60" w:line="240" w:lineRule="auto"/>
        <w:jc w:val="both"/>
      </w:pPr>
    </w:p>
    <w:p w:rsidR="000B6981" w:rsidRPr="00211D01" w:rsidRDefault="000B6981" w:rsidP="000B6981">
      <w:pPr>
        <w:spacing w:after="0"/>
        <w:jc w:val="both"/>
        <w:rPr>
          <w:rFonts w:cstheme="minorHAnsi"/>
          <w:i/>
          <w:sz w:val="24"/>
        </w:rPr>
      </w:pPr>
    </w:p>
    <w:tbl>
      <w:tblPr>
        <w:tblStyle w:val="TableGrid"/>
        <w:tblW w:w="10615" w:type="dxa"/>
        <w:jc w:val="center"/>
        <w:tblLook w:val="04A0" w:firstRow="1" w:lastRow="0" w:firstColumn="1" w:lastColumn="0" w:noHBand="0" w:noVBand="1"/>
      </w:tblPr>
      <w:tblGrid>
        <w:gridCol w:w="1435"/>
        <w:gridCol w:w="1445"/>
        <w:gridCol w:w="1530"/>
        <w:gridCol w:w="1525"/>
        <w:gridCol w:w="1440"/>
        <w:gridCol w:w="1620"/>
        <w:gridCol w:w="1620"/>
      </w:tblGrid>
      <w:tr w:rsidR="00553FA6" w:rsidRPr="00553FA6" w:rsidTr="00751C1E">
        <w:trPr>
          <w:cantSplit/>
          <w:trHeight w:val="438"/>
          <w:tblHeader/>
          <w:jc w:val="center"/>
        </w:trPr>
        <w:tc>
          <w:tcPr>
            <w:tcW w:w="1435" w:type="dxa"/>
            <w:vMerge w:val="restart"/>
            <w:vAlign w:val="center"/>
          </w:tcPr>
          <w:p w:rsidR="00553FA6" w:rsidRPr="00553FA6" w:rsidRDefault="00553FA6" w:rsidP="00751C1E">
            <w:pPr>
              <w:jc w:val="center"/>
              <w:rPr>
                <w:rFonts w:cstheme="minorHAnsi"/>
                <w:b/>
              </w:rPr>
            </w:pPr>
            <w:r w:rsidRPr="00553FA6">
              <w:rPr>
                <w:rFonts w:cstheme="minorHAnsi"/>
                <w:b/>
              </w:rPr>
              <w:t>Quality Criteria</w:t>
            </w:r>
          </w:p>
        </w:tc>
        <w:tc>
          <w:tcPr>
            <w:tcW w:w="1445" w:type="dxa"/>
            <w:vMerge w:val="restart"/>
            <w:vAlign w:val="center"/>
          </w:tcPr>
          <w:p w:rsidR="00553FA6" w:rsidRPr="00553FA6" w:rsidRDefault="00553FA6" w:rsidP="00751C1E">
            <w:pPr>
              <w:jc w:val="center"/>
              <w:rPr>
                <w:rFonts w:cstheme="minorHAnsi"/>
                <w:b/>
              </w:rPr>
            </w:pPr>
            <w:r w:rsidRPr="00553FA6">
              <w:rPr>
                <w:rFonts w:cstheme="minorHAnsi"/>
                <w:b/>
              </w:rPr>
              <w:t>Quality Method</w:t>
            </w:r>
          </w:p>
        </w:tc>
        <w:tc>
          <w:tcPr>
            <w:tcW w:w="1530" w:type="dxa"/>
            <w:vMerge w:val="restart"/>
            <w:vAlign w:val="center"/>
          </w:tcPr>
          <w:p w:rsidR="00553FA6" w:rsidRPr="00553FA6" w:rsidRDefault="00553FA6" w:rsidP="00751C1E">
            <w:pPr>
              <w:jc w:val="center"/>
              <w:rPr>
                <w:rFonts w:cstheme="minorHAnsi"/>
                <w:b/>
              </w:rPr>
            </w:pPr>
            <w:r w:rsidRPr="00553FA6">
              <w:rPr>
                <w:rFonts w:cstheme="minorHAnsi"/>
                <w:b/>
              </w:rPr>
              <w:t>Quality Assessment Due Date</w:t>
            </w:r>
          </w:p>
        </w:tc>
        <w:tc>
          <w:tcPr>
            <w:tcW w:w="1525" w:type="dxa"/>
            <w:vAlign w:val="center"/>
          </w:tcPr>
          <w:p w:rsidR="00553FA6" w:rsidRPr="00553FA6" w:rsidRDefault="00553FA6" w:rsidP="00751C1E">
            <w:pPr>
              <w:jc w:val="center"/>
              <w:rPr>
                <w:rFonts w:cstheme="minorHAnsi"/>
                <w:b/>
              </w:rPr>
            </w:pPr>
            <w:r w:rsidRPr="00553FA6">
              <w:rPr>
                <w:rFonts w:cstheme="minorHAnsi"/>
                <w:b/>
              </w:rPr>
              <w:t>User Perspective</w:t>
            </w:r>
          </w:p>
        </w:tc>
        <w:tc>
          <w:tcPr>
            <w:tcW w:w="1440" w:type="dxa"/>
            <w:vAlign w:val="center"/>
          </w:tcPr>
          <w:p w:rsidR="00553FA6" w:rsidRPr="00553FA6" w:rsidRDefault="00553FA6" w:rsidP="00751C1E">
            <w:pPr>
              <w:jc w:val="center"/>
              <w:rPr>
                <w:rFonts w:cstheme="minorHAnsi"/>
                <w:b/>
              </w:rPr>
            </w:pPr>
            <w:r w:rsidRPr="00553FA6">
              <w:rPr>
                <w:rFonts w:cstheme="minorHAnsi"/>
                <w:b/>
              </w:rPr>
              <w:t>Timelines</w:t>
            </w:r>
          </w:p>
        </w:tc>
        <w:tc>
          <w:tcPr>
            <w:tcW w:w="1620" w:type="dxa"/>
            <w:vMerge w:val="restart"/>
            <w:vAlign w:val="center"/>
          </w:tcPr>
          <w:p w:rsidR="00553FA6" w:rsidRPr="00553FA6" w:rsidRDefault="00553FA6" w:rsidP="00751C1E">
            <w:pPr>
              <w:jc w:val="center"/>
              <w:rPr>
                <w:rFonts w:cstheme="minorHAnsi"/>
                <w:b/>
              </w:rPr>
            </w:pPr>
            <w:r w:rsidRPr="00553FA6">
              <w:rPr>
                <w:rFonts w:cstheme="minorHAnsi"/>
                <w:b/>
              </w:rPr>
              <w:t>Resource Usage</w:t>
            </w:r>
          </w:p>
        </w:tc>
        <w:tc>
          <w:tcPr>
            <w:tcW w:w="1620" w:type="dxa"/>
            <w:vMerge w:val="restart"/>
            <w:vAlign w:val="center"/>
          </w:tcPr>
          <w:p w:rsidR="00553FA6" w:rsidRPr="00553FA6" w:rsidRDefault="00553FA6" w:rsidP="00751C1E">
            <w:pPr>
              <w:jc w:val="center"/>
              <w:rPr>
                <w:rFonts w:cstheme="minorHAnsi"/>
                <w:b/>
              </w:rPr>
            </w:pPr>
            <w:r w:rsidRPr="00553FA6">
              <w:rPr>
                <w:rFonts w:cstheme="minorHAnsi"/>
                <w:b/>
              </w:rPr>
              <w:t>Gender Perspective</w:t>
            </w:r>
          </w:p>
        </w:tc>
      </w:tr>
      <w:tr w:rsidR="00553FA6" w:rsidTr="00751C1E">
        <w:trPr>
          <w:cantSplit/>
          <w:trHeight w:val="438"/>
          <w:tblHeader/>
          <w:jc w:val="center"/>
        </w:trPr>
        <w:tc>
          <w:tcPr>
            <w:tcW w:w="1435" w:type="dxa"/>
            <w:vMerge/>
            <w:vAlign w:val="center"/>
          </w:tcPr>
          <w:p w:rsidR="00553FA6" w:rsidRDefault="00553FA6" w:rsidP="00751C1E">
            <w:pPr>
              <w:jc w:val="center"/>
              <w:rPr>
                <w:rFonts w:cstheme="minorHAnsi"/>
                <w:sz w:val="24"/>
              </w:rPr>
            </w:pPr>
          </w:p>
        </w:tc>
        <w:tc>
          <w:tcPr>
            <w:tcW w:w="1445" w:type="dxa"/>
            <w:vMerge/>
            <w:vAlign w:val="center"/>
          </w:tcPr>
          <w:p w:rsidR="00553FA6" w:rsidRDefault="00553FA6" w:rsidP="00751C1E">
            <w:pPr>
              <w:jc w:val="center"/>
              <w:rPr>
                <w:rFonts w:cstheme="minorHAnsi"/>
                <w:sz w:val="24"/>
              </w:rPr>
            </w:pPr>
          </w:p>
        </w:tc>
        <w:tc>
          <w:tcPr>
            <w:tcW w:w="1530" w:type="dxa"/>
            <w:vMerge/>
            <w:vAlign w:val="center"/>
          </w:tcPr>
          <w:p w:rsidR="00553FA6" w:rsidRDefault="00553FA6" w:rsidP="00751C1E">
            <w:pPr>
              <w:jc w:val="center"/>
              <w:rPr>
                <w:rFonts w:cstheme="minorHAnsi"/>
                <w:sz w:val="24"/>
              </w:rPr>
            </w:pPr>
          </w:p>
        </w:tc>
        <w:tc>
          <w:tcPr>
            <w:tcW w:w="1525" w:type="dxa"/>
            <w:vAlign w:val="center"/>
          </w:tcPr>
          <w:p w:rsidR="00553FA6" w:rsidRPr="00553FA6" w:rsidRDefault="00553FA6" w:rsidP="00751C1E">
            <w:pPr>
              <w:jc w:val="center"/>
              <w:rPr>
                <w:rFonts w:cstheme="minorHAnsi"/>
                <w:b/>
              </w:rPr>
            </w:pPr>
            <w:r w:rsidRPr="00553FA6">
              <w:rPr>
                <w:rFonts w:cstheme="minorHAnsi"/>
                <w:b/>
              </w:rPr>
              <w:t>(Date – Rating: Comments)</w:t>
            </w:r>
          </w:p>
        </w:tc>
        <w:tc>
          <w:tcPr>
            <w:tcW w:w="1440" w:type="dxa"/>
            <w:vAlign w:val="center"/>
          </w:tcPr>
          <w:p w:rsidR="00553FA6" w:rsidRDefault="00553FA6" w:rsidP="00751C1E">
            <w:pPr>
              <w:jc w:val="center"/>
              <w:rPr>
                <w:rFonts w:cstheme="minorHAnsi"/>
                <w:sz w:val="24"/>
              </w:rPr>
            </w:pPr>
          </w:p>
        </w:tc>
        <w:tc>
          <w:tcPr>
            <w:tcW w:w="1620" w:type="dxa"/>
            <w:vMerge/>
            <w:vAlign w:val="center"/>
          </w:tcPr>
          <w:p w:rsidR="00553FA6" w:rsidRDefault="00553FA6" w:rsidP="00751C1E">
            <w:pPr>
              <w:jc w:val="center"/>
              <w:rPr>
                <w:rFonts w:cstheme="minorHAnsi"/>
                <w:sz w:val="24"/>
              </w:rPr>
            </w:pPr>
          </w:p>
        </w:tc>
        <w:tc>
          <w:tcPr>
            <w:tcW w:w="1620" w:type="dxa"/>
            <w:vMerge/>
          </w:tcPr>
          <w:p w:rsidR="00553FA6" w:rsidRDefault="00553FA6" w:rsidP="00751C1E">
            <w:pPr>
              <w:jc w:val="center"/>
              <w:rPr>
                <w:rFonts w:cstheme="minorHAnsi"/>
                <w:sz w:val="24"/>
              </w:rPr>
            </w:pPr>
          </w:p>
        </w:tc>
      </w:tr>
      <w:tr w:rsidR="00BA6689" w:rsidRPr="001D4575" w:rsidTr="00751C1E">
        <w:trPr>
          <w:cantSplit/>
          <w:jc w:val="center"/>
        </w:trPr>
        <w:tc>
          <w:tcPr>
            <w:tcW w:w="1435" w:type="dxa"/>
          </w:tcPr>
          <w:p w:rsidR="00BA6689" w:rsidRPr="00BB4587" w:rsidRDefault="00BA6689" w:rsidP="00BA6689">
            <w:r w:rsidRPr="00BB4587">
              <w:t>Audit Opinion</w:t>
            </w:r>
          </w:p>
        </w:tc>
        <w:tc>
          <w:tcPr>
            <w:tcW w:w="1445" w:type="dxa"/>
          </w:tcPr>
          <w:p w:rsidR="00BA6689" w:rsidRPr="00BB4587" w:rsidRDefault="00BA6689" w:rsidP="00BA6689">
            <w:r>
              <w:t>2014</w:t>
            </w:r>
            <w:r w:rsidR="009C3F2F">
              <w:t xml:space="preserve"> Annual Audit R</w:t>
            </w:r>
            <w:r w:rsidRPr="00BB4587">
              <w:t>eport</w:t>
            </w:r>
          </w:p>
        </w:tc>
        <w:tc>
          <w:tcPr>
            <w:tcW w:w="1530" w:type="dxa"/>
            <w:shd w:val="clear" w:color="auto" w:fill="auto"/>
          </w:tcPr>
          <w:p w:rsidR="00BA6689" w:rsidRPr="00BB4587" w:rsidRDefault="00BA6689" w:rsidP="00BA6689">
            <w:r w:rsidRPr="00BB4587">
              <w:t>30 April 2014</w:t>
            </w:r>
          </w:p>
        </w:tc>
        <w:tc>
          <w:tcPr>
            <w:tcW w:w="1525" w:type="dxa"/>
            <w:shd w:val="clear" w:color="auto" w:fill="auto"/>
          </w:tcPr>
          <w:p w:rsidR="00BA6689" w:rsidRDefault="009C3F2F" w:rsidP="00BA6689">
            <w:r>
              <w:t>3/10/15 – RFP posted on the UNDP website;</w:t>
            </w:r>
          </w:p>
          <w:p w:rsidR="009C3F2F" w:rsidRDefault="009C3F2F" w:rsidP="00BA6689">
            <w:r>
              <w:t>3/27/15 – Panelist proposed;</w:t>
            </w:r>
          </w:p>
          <w:p w:rsidR="009C3F2F" w:rsidRDefault="009C3F2F" w:rsidP="00BA6689">
            <w:r>
              <w:t>4/3/15 – Panelist approved;</w:t>
            </w:r>
          </w:p>
          <w:p w:rsidR="009C3F2F" w:rsidRPr="00BB4587" w:rsidRDefault="009C3F2F" w:rsidP="00BA6689">
            <w:r>
              <w:t>4/9/15 – Contract issued to audit firm.</w:t>
            </w:r>
          </w:p>
        </w:tc>
        <w:tc>
          <w:tcPr>
            <w:tcW w:w="1440" w:type="dxa"/>
          </w:tcPr>
          <w:p w:rsidR="00BA6689" w:rsidRPr="00BB4587" w:rsidRDefault="00BA6689" w:rsidP="00BA6689">
            <w:r>
              <w:t>In progress</w:t>
            </w:r>
          </w:p>
        </w:tc>
        <w:tc>
          <w:tcPr>
            <w:tcW w:w="1620" w:type="dxa"/>
          </w:tcPr>
          <w:p w:rsidR="00BA6689" w:rsidRPr="00BB4587" w:rsidRDefault="00BA6689" w:rsidP="00BA6689">
            <w:r>
              <w:t>USD 10,000</w:t>
            </w:r>
          </w:p>
        </w:tc>
        <w:tc>
          <w:tcPr>
            <w:tcW w:w="1620" w:type="dxa"/>
          </w:tcPr>
          <w:p w:rsidR="00BA6689" w:rsidRPr="00BB4587" w:rsidRDefault="00BA6689" w:rsidP="00BA6689">
            <w:r>
              <w:t>N/A</w:t>
            </w:r>
          </w:p>
        </w:tc>
      </w:tr>
    </w:tbl>
    <w:p w:rsidR="000B6981" w:rsidRDefault="000B6981" w:rsidP="000B6981">
      <w:pPr>
        <w:spacing w:after="60" w:line="240" w:lineRule="auto"/>
        <w:jc w:val="both"/>
      </w:pPr>
    </w:p>
    <w:p w:rsidR="005D259B" w:rsidRPr="00100D3C" w:rsidRDefault="00AB3B57" w:rsidP="005D259B">
      <w:pPr>
        <w:spacing w:after="0"/>
        <w:jc w:val="both"/>
        <w:rPr>
          <w:rFonts w:cstheme="minorHAnsi"/>
          <w:b/>
          <w:sz w:val="24"/>
          <w:u w:val="single"/>
        </w:rPr>
      </w:pPr>
      <w:r>
        <w:rPr>
          <w:rFonts w:cstheme="minorHAnsi"/>
          <w:b/>
          <w:sz w:val="24"/>
          <w:u w:val="single"/>
        </w:rPr>
        <w:lastRenderedPageBreak/>
        <w:t>3</w:t>
      </w:r>
      <w:r w:rsidR="005D259B" w:rsidRPr="00830F71">
        <w:rPr>
          <w:rFonts w:cstheme="minorHAnsi"/>
          <w:b/>
          <w:sz w:val="24"/>
          <w:u w:val="single"/>
        </w:rPr>
        <w:t xml:space="preserve">. Project </w:t>
      </w:r>
      <w:r w:rsidR="005D259B">
        <w:rPr>
          <w:rFonts w:cstheme="minorHAnsi"/>
          <w:b/>
          <w:sz w:val="24"/>
          <w:u w:val="single"/>
        </w:rPr>
        <w:t>Performance</w:t>
      </w:r>
      <w:r w:rsidR="005D259B" w:rsidRPr="00830F71">
        <w:rPr>
          <w:rFonts w:cstheme="minorHAnsi"/>
          <w:b/>
          <w:sz w:val="24"/>
          <w:u w:val="single"/>
        </w:rPr>
        <w:t>:</w:t>
      </w:r>
      <w:r w:rsidR="005D259B">
        <w:rPr>
          <w:rFonts w:cstheme="minorHAnsi"/>
          <w:b/>
          <w:sz w:val="24"/>
          <w:u w:val="single"/>
        </w:rPr>
        <w:t xml:space="preserve"> </w:t>
      </w:r>
      <w:r w:rsidR="005D259B" w:rsidRPr="00100D3C">
        <w:rPr>
          <w:rFonts w:cstheme="minorHAnsi"/>
          <w:b/>
          <w:sz w:val="24"/>
          <w:u w:val="single"/>
        </w:rPr>
        <w:t>Strengthened Institutional c</w:t>
      </w:r>
      <w:r w:rsidR="005D259B">
        <w:rPr>
          <w:rFonts w:cstheme="minorHAnsi"/>
          <w:b/>
          <w:sz w:val="24"/>
          <w:u w:val="single"/>
        </w:rPr>
        <w:t>apacity to support sustainable livelihoods</w:t>
      </w:r>
      <w:r w:rsidR="005D259B" w:rsidRPr="00100D3C">
        <w:rPr>
          <w:rFonts w:cstheme="minorHAnsi"/>
          <w:b/>
          <w:sz w:val="24"/>
          <w:u w:val="single"/>
        </w:rPr>
        <w:t xml:space="preserve"> and reintegration programmes</w:t>
      </w:r>
    </w:p>
    <w:p w:rsidR="005D259B" w:rsidRDefault="005D259B" w:rsidP="005D259B">
      <w:pPr>
        <w:spacing w:after="0"/>
        <w:jc w:val="both"/>
        <w:rPr>
          <w:rFonts w:cstheme="minorHAnsi"/>
          <w:sz w:val="24"/>
        </w:rPr>
      </w:pPr>
    </w:p>
    <w:p w:rsidR="005D259B" w:rsidRDefault="005D259B" w:rsidP="005D259B">
      <w:pPr>
        <w:spacing w:after="0"/>
        <w:jc w:val="both"/>
        <w:rPr>
          <w:rFonts w:cstheme="minorHAnsi"/>
          <w:sz w:val="24"/>
        </w:rPr>
      </w:pPr>
      <w:r>
        <w:rPr>
          <w:rFonts w:cstheme="minorHAnsi"/>
          <w:sz w:val="24"/>
        </w:rPr>
        <w:t>Project ID:</w:t>
      </w:r>
      <w:r>
        <w:rPr>
          <w:rFonts w:cstheme="minorHAnsi"/>
          <w:sz w:val="24"/>
        </w:rPr>
        <w:tab/>
      </w:r>
      <w:r>
        <w:rPr>
          <w:rFonts w:cstheme="minorHAnsi"/>
          <w:sz w:val="24"/>
        </w:rPr>
        <w:tab/>
      </w:r>
      <w:r>
        <w:rPr>
          <w:rFonts w:cstheme="minorHAnsi"/>
          <w:sz w:val="24"/>
        </w:rPr>
        <w:tab/>
        <w:t>00086666</w:t>
      </w:r>
    </w:p>
    <w:p w:rsidR="005D259B" w:rsidRDefault="005D259B" w:rsidP="005D259B">
      <w:pPr>
        <w:spacing w:after="0"/>
        <w:jc w:val="both"/>
        <w:rPr>
          <w:rFonts w:cstheme="minorHAnsi"/>
          <w:sz w:val="24"/>
        </w:rPr>
      </w:pPr>
      <w:r>
        <w:rPr>
          <w:rFonts w:cstheme="minorHAnsi"/>
          <w:sz w:val="24"/>
        </w:rPr>
        <w:t>Description:</w:t>
      </w:r>
      <w:r>
        <w:rPr>
          <w:rFonts w:cstheme="minorHAnsi"/>
          <w:sz w:val="24"/>
        </w:rPr>
        <w:tab/>
      </w:r>
      <w:r>
        <w:rPr>
          <w:rFonts w:cstheme="minorHAnsi"/>
          <w:sz w:val="24"/>
        </w:rPr>
        <w:tab/>
      </w:r>
      <w:r>
        <w:rPr>
          <w:rFonts w:cstheme="minorHAnsi"/>
          <w:sz w:val="24"/>
        </w:rPr>
        <w:tab/>
        <w:t>Strengthen Institutional Capacity – Sustainable Livelihood</w:t>
      </w:r>
    </w:p>
    <w:p w:rsidR="005D259B" w:rsidRDefault="005D259B" w:rsidP="005D259B">
      <w:pPr>
        <w:spacing w:after="0"/>
        <w:jc w:val="both"/>
        <w:rPr>
          <w:rFonts w:cstheme="minorHAnsi"/>
          <w:sz w:val="24"/>
        </w:rPr>
      </w:pPr>
      <w:r>
        <w:rPr>
          <w:rFonts w:cstheme="minorHAnsi"/>
          <w:sz w:val="24"/>
        </w:rPr>
        <w:t>Implementing Partner:</w:t>
      </w:r>
      <w:r>
        <w:rPr>
          <w:rFonts w:cstheme="minorHAnsi"/>
          <w:sz w:val="24"/>
        </w:rPr>
        <w:tab/>
      </w:r>
      <w:proofErr w:type="gramStart"/>
      <w:r>
        <w:rPr>
          <w:rFonts w:cstheme="minorHAnsi"/>
          <w:sz w:val="24"/>
        </w:rPr>
        <w:t>n/a</w:t>
      </w:r>
      <w:proofErr w:type="gramEnd"/>
    </w:p>
    <w:p w:rsidR="005D259B" w:rsidRDefault="005D259B" w:rsidP="005D259B">
      <w:pPr>
        <w:adjustRightInd w:val="0"/>
        <w:snapToGrid w:val="0"/>
        <w:spacing w:after="60" w:line="240" w:lineRule="auto"/>
        <w:contextualSpacing/>
        <w:jc w:val="both"/>
        <w:rPr>
          <w:rFonts w:cstheme="minorHAnsi"/>
          <w:sz w:val="24"/>
        </w:rPr>
      </w:pPr>
      <w:r w:rsidRPr="00360CCD">
        <w:rPr>
          <w:rFonts w:cstheme="minorHAnsi"/>
          <w:sz w:val="24"/>
        </w:rPr>
        <w:t xml:space="preserve">Baseline: </w:t>
      </w:r>
      <w:r w:rsidRPr="00360CCD">
        <w:rPr>
          <w:rFonts w:cstheme="minorHAnsi"/>
          <w:i/>
          <w:sz w:val="24"/>
        </w:rPr>
        <w:t>as per CP</w:t>
      </w:r>
      <w:r>
        <w:rPr>
          <w:rFonts w:cstheme="minorHAnsi"/>
          <w:i/>
          <w:sz w:val="24"/>
        </w:rPr>
        <w:tab/>
      </w:r>
      <w:r>
        <w:rPr>
          <w:rFonts w:cstheme="minorHAnsi"/>
          <w:i/>
          <w:sz w:val="24"/>
        </w:rPr>
        <w:tab/>
      </w:r>
      <w:r w:rsidRPr="000217C0">
        <w:rPr>
          <w:rFonts w:cstheme="minorHAnsi"/>
          <w:sz w:val="24"/>
        </w:rPr>
        <w:t xml:space="preserve">Zero number of vocational training institutions’ capacities </w:t>
      </w:r>
    </w:p>
    <w:p w:rsidR="005D259B" w:rsidRPr="000217C0" w:rsidRDefault="005D259B" w:rsidP="005D259B">
      <w:pPr>
        <w:adjustRightInd w:val="0"/>
        <w:snapToGrid w:val="0"/>
        <w:spacing w:after="60" w:line="240" w:lineRule="auto"/>
        <w:contextualSpacing/>
        <w:jc w:val="both"/>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proofErr w:type="gramStart"/>
      <w:r>
        <w:rPr>
          <w:rFonts w:cstheme="minorHAnsi"/>
          <w:sz w:val="24"/>
        </w:rPr>
        <w:t>a</w:t>
      </w:r>
      <w:r w:rsidRPr="000217C0">
        <w:rPr>
          <w:rFonts w:cstheme="minorHAnsi"/>
          <w:sz w:val="24"/>
        </w:rPr>
        <w:t>ssessed</w:t>
      </w:r>
      <w:proofErr w:type="gramEnd"/>
      <w:r w:rsidRPr="000217C0">
        <w:rPr>
          <w:rFonts w:cstheme="minorHAnsi"/>
          <w:sz w:val="24"/>
        </w:rPr>
        <w:t xml:space="preserve"> and strengthened. </w:t>
      </w:r>
    </w:p>
    <w:p w:rsidR="005D259B" w:rsidRDefault="005D259B" w:rsidP="005D259B">
      <w:pPr>
        <w:spacing w:after="0"/>
        <w:jc w:val="both"/>
        <w:rPr>
          <w:rFonts w:cstheme="minorHAnsi"/>
          <w:sz w:val="24"/>
        </w:rPr>
      </w:pPr>
      <w:r w:rsidRPr="00360CCD">
        <w:rPr>
          <w:rFonts w:cstheme="minorHAnsi"/>
          <w:sz w:val="24"/>
        </w:rPr>
        <w:t xml:space="preserve">Indicator: </w:t>
      </w:r>
      <w:r w:rsidRPr="000217C0">
        <w:rPr>
          <w:rFonts w:cstheme="minorHAnsi"/>
          <w:sz w:val="24"/>
        </w:rPr>
        <w:t>as per CP</w:t>
      </w:r>
      <w:r w:rsidRPr="000217C0">
        <w:rPr>
          <w:rFonts w:cstheme="minorHAnsi"/>
          <w:sz w:val="24"/>
        </w:rPr>
        <w:tab/>
      </w:r>
      <w:r w:rsidRPr="000217C0">
        <w:rPr>
          <w:rFonts w:cstheme="minorHAnsi"/>
          <w:sz w:val="24"/>
        </w:rPr>
        <w:tab/>
        <w:t xml:space="preserve">Number of vocational training institutions’ capacities assessed </w:t>
      </w:r>
    </w:p>
    <w:p w:rsidR="005D259B" w:rsidRPr="000217C0" w:rsidRDefault="005D259B" w:rsidP="005D259B">
      <w:pPr>
        <w:spacing w:after="0"/>
        <w:jc w:val="both"/>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sidRPr="000217C0">
        <w:rPr>
          <w:rFonts w:cstheme="minorHAnsi"/>
          <w:sz w:val="24"/>
        </w:rPr>
        <w:t xml:space="preserve">and strengthened. </w:t>
      </w:r>
    </w:p>
    <w:p w:rsidR="0064080F" w:rsidRPr="008956E2" w:rsidRDefault="005D259B" w:rsidP="0064080F">
      <w:pPr>
        <w:adjustRightInd w:val="0"/>
        <w:snapToGrid w:val="0"/>
        <w:spacing w:after="0" w:line="240" w:lineRule="auto"/>
        <w:jc w:val="both"/>
        <w:rPr>
          <w:rFonts w:cstheme="minorHAnsi"/>
          <w:sz w:val="24"/>
          <w:highlight w:val="yellow"/>
        </w:rPr>
      </w:pPr>
      <w:r w:rsidRPr="000217C0">
        <w:rPr>
          <w:rFonts w:cstheme="minorHAnsi"/>
          <w:sz w:val="24"/>
        </w:rPr>
        <w:t>[201</w:t>
      </w:r>
      <w:r w:rsidR="00553FA6">
        <w:rPr>
          <w:rFonts w:cstheme="minorHAnsi"/>
          <w:sz w:val="24"/>
        </w:rPr>
        <w:t>5</w:t>
      </w:r>
      <w:r w:rsidRPr="000217C0">
        <w:rPr>
          <w:rFonts w:cstheme="minorHAnsi"/>
          <w:sz w:val="24"/>
        </w:rPr>
        <w:t>] Target:</w:t>
      </w:r>
      <w:r w:rsidRPr="000217C0">
        <w:rPr>
          <w:rFonts w:cstheme="minorHAnsi"/>
          <w:sz w:val="24"/>
        </w:rPr>
        <w:tab/>
      </w:r>
      <w:r w:rsidRPr="000217C0">
        <w:rPr>
          <w:rFonts w:cstheme="minorHAnsi"/>
          <w:sz w:val="24"/>
        </w:rPr>
        <w:tab/>
      </w:r>
      <w:r w:rsidRPr="000217C0">
        <w:rPr>
          <w:rFonts w:cstheme="minorHAnsi"/>
          <w:sz w:val="24"/>
        </w:rPr>
        <w:tab/>
      </w:r>
      <w:r w:rsidR="0064080F" w:rsidRPr="008956E2">
        <w:rPr>
          <w:rFonts w:cstheme="minorHAnsi"/>
          <w:sz w:val="24"/>
          <w:highlight w:val="yellow"/>
        </w:rPr>
        <w:t xml:space="preserve">a) Policy support for Inclusive Finance - An Inter-Ministerial </w:t>
      </w:r>
    </w:p>
    <w:p w:rsidR="0064080F" w:rsidRPr="008956E2" w:rsidRDefault="0064080F" w:rsidP="0064080F">
      <w:pPr>
        <w:adjustRightInd w:val="0"/>
        <w:snapToGrid w:val="0"/>
        <w:spacing w:after="0" w:line="240" w:lineRule="auto"/>
        <w:jc w:val="both"/>
        <w:rPr>
          <w:rFonts w:cstheme="minorHAnsi"/>
          <w:sz w:val="24"/>
          <w:highlight w:val="yellow"/>
        </w:rPr>
      </w:pP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t xml:space="preserve">Steering Committee for national financial inclusion roadmap will </w:t>
      </w:r>
    </w:p>
    <w:p w:rsidR="0064080F" w:rsidRPr="008956E2" w:rsidRDefault="0064080F" w:rsidP="0064080F">
      <w:pPr>
        <w:adjustRightInd w:val="0"/>
        <w:snapToGrid w:val="0"/>
        <w:spacing w:after="0" w:line="240" w:lineRule="auto"/>
        <w:jc w:val="both"/>
        <w:rPr>
          <w:rFonts w:cstheme="minorHAnsi"/>
          <w:sz w:val="24"/>
          <w:highlight w:val="yellow"/>
        </w:rPr>
      </w:pP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r>
      <w:proofErr w:type="gramStart"/>
      <w:r w:rsidRPr="008956E2">
        <w:rPr>
          <w:rFonts w:cstheme="minorHAnsi"/>
          <w:sz w:val="24"/>
          <w:highlight w:val="yellow"/>
        </w:rPr>
        <w:t>be</w:t>
      </w:r>
      <w:proofErr w:type="gramEnd"/>
      <w:r w:rsidRPr="008956E2">
        <w:rPr>
          <w:rFonts w:cstheme="minorHAnsi"/>
          <w:sz w:val="24"/>
          <w:highlight w:val="yellow"/>
        </w:rPr>
        <w:t xml:space="preserve"> formed and Technical Assistance for roadmap implementation </w:t>
      </w:r>
    </w:p>
    <w:p w:rsidR="0064080F" w:rsidRPr="008956E2" w:rsidRDefault="0064080F" w:rsidP="0064080F">
      <w:pPr>
        <w:adjustRightInd w:val="0"/>
        <w:snapToGrid w:val="0"/>
        <w:spacing w:after="0" w:line="240" w:lineRule="auto"/>
        <w:jc w:val="both"/>
        <w:rPr>
          <w:rFonts w:cstheme="minorHAnsi"/>
          <w:sz w:val="24"/>
          <w:highlight w:val="yellow"/>
        </w:rPr>
      </w:pP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r>
      <w:proofErr w:type="gramStart"/>
      <w:r w:rsidRPr="008956E2">
        <w:rPr>
          <w:rFonts w:cstheme="minorHAnsi"/>
          <w:sz w:val="24"/>
          <w:highlight w:val="yellow"/>
        </w:rPr>
        <w:t>framework</w:t>
      </w:r>
      <w:proofErr w:type="gramEnd"/>
      <w:r w:rsidRPr="008956E2">
        <w:rPr>
          <w:rFonts w:cstheme="minorHAnsi"/>
          <w:sz w:val="24"/>
          <w:highlight w:val="yellow"/>
        </w:rPr>
        <w:t xml:space="preserve"> roll out will be provided; and</w:t>
      </w:r>
    </w:p>
    <w:p w:rsidR="0064080F" w:rsidRPr="008956E2" w:rsidRDefault="0064080F" w:rsidP="0064080F">
      <w:pPr>
        <w:adjustRightInd w:val="0"/>
        <w:snapToGrid w:val="0"/>
        <w:spacing w:after="0" w:line="240" w:lineRule="auto"/>
        <w:jc w:val="both"/>
        <w:rPr>
          <w:rFonts w:cstheme="minorHAnsi"/>
          <w:sz w:val="24"/>
          <w:highlight w:val="yellow"/>
        </w:rPr>
      </w:pP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t xml:space="preserve">b) Enhanced institutional capacity to create employment </w:t>
      </w:r>
    </w:p>
    <w:p w:rsidR="0064080F" w:rsidRPr="008956E2" w:rsidRDefault="0064080F" w:rsidP="0064080F">
      <w:pPr>
        <w:adjustRightInd w:val="0"/>
        <w:snapToGrid w:val="0"/>
        <w:spacing w:after="0" w:line="240" w:lineRule="auto"/>
        <w:jc w:val="both"/>
        <w:rPr>
          <w:rFonts w:cstheme="minorHAnsi"/>
          <w:sz w:val="24"/>
          <w:highlight w:val="yellow"/>
        </w:rPr>
      </w:pP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r>
      <w:proofErr w:type="gramStart"/>
      <w:r w:rsidRPr="008956E2">
        <w:rPr>
          <w:rFonts w:cstheme="minorHAnsi"/>
          <w:sz w:val="24"/>
          <w:highlight w:val="yellow"/>
        </w:rPr>
        <w:t>opportunities</w:t>
      </w:r>
      <w:proofErr w:type="gramEnd"/>
      <w:r w:rsidRPr="008956E2">
        <w:rPr>
          <w:rFonts w:cstheme="minorHAnsi"/>
          <w:sz w:val="24"/>
          <w:highlight w:val="yellow"/>
        </w:rPr>
        <w:t xml:space="preserve"> particularly for women and youth –   A </w:t>
      </w:r>
    </w:p>
    <w:p w:rsidR="0064080F" w:rsidRPr="008956E2" w:rsidRDefault="0064080F" w:rsidP="0064080F">
      <w:pPr>
        <w:adjustRightInd w:val="0"/>
        <w:snapToGrid w:val="0"/>
        <w:spacing w:after="0" w:line="240" w:lineRule="auto"/>
        <w:jc w:val="both"/>
        <w:rPr>
          <w:rFonts w:cstheme="minorHAnsi"/>
          <w:sz w:val="24"/>
          <w:highlight w:val="yellow"/>
        </w:rPr>
      </w:pP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r>
      <w:proofErr w:type="gramStart"/>
      <w:r w:rsidRPr="008956E2">
        <w:rPr>
          <w:rFonts w:cstheme="minorHAnsi"/>
          <w:sz w:val="24"/>
          <w:highlight w:val="yellow"/>
        </w:rPr>
        <w:t>comprehensive</w:t>
      </w:r>
      <w:proofErr w:type="gramEnd"/>
      <w:r w:rsidRPr="008956E2">
        <w:rPr>
          <w:rFonts w:cstheme="minorHAnsi"/>
          <w:sz w:val="24"/>
          <w:highlight w:val="yellow"/>
        </w:rPr>
        <w:t xml:space="preserve"> project document will be developed to serve as a </w:t>
      </w:r>
    </w:p>
    <w:p w:rsidR="0064080F" w:rsidRPr="008956E2" w:rsidRDefault="0064080F" w:rsidP="0064080F">
      <w:pPr>
        <w:adjustRightInd w:val="0"/>
        <w:snapToGrid w:val="0"/>
        <w:spacing w:after="0" w:line="240" w:lineRule="auto"/>
        <w:jc w:val="both"/>
        <w:rPr>
          <w:rFonts w:cstheme="minorHAnsi"/>
          <w:sz w:val="24"/>
          <w:highlight w:val="yellow"/>
        </w:rPr>
      </w:pP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r>
      <w:proofErr w:type="gramStart"/>
      <w:r w:rsidRPr="008956E2">
        <w:rPr>
          <w:rFonts w:cstheme="minorHAnsi"/>
          <w:sz w:val="24"/>
          <w:highlight w:val="yellow"/>
        </w:rPr>
        <w:t>strategic</w:t>
      </w:r>
      <w:proofErr w:type="gramEnd"/>
      <w:r w:rsidRPr="008956E2">
        <w:rPr>
          <w:rFonts w:cstheme="minorHAnsi"/>
          <w:sz w:val="24"/>
          <w:highlight w:val="yellow"/>
        </w:rPr>
        <w:t xml:space="preserve"> plan and an implementation guidance to establish </w:t>
      </w:r>
    </w:p>
    <w:p w:rsidR="0064080F" w:rsidRPr="008956E2" w:rsidRDefault="0064080F" w:rsidP="0064080F">
      <w:pPr>
        <w:adjustRightInd w:val="0"/>
        <w:snapToGrid w:val="0"/>
        <w:spacing w:after="0" w:line="240" w:lineRule="auto"/>
        <w:jc w:val="both"/>
        <w:rPr>
          <w:rFonts w:cstheme="minorHAnsi"/>
          <w:sz w:val="24"/>
          <w:highlight w:val="yellow"/>
        </w:rPr>
      </w:pP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r>
      <w:proofErr w:type="spellStart"/>
      <w:r w:rsidRPr="008956E2">
        <w:rPr>
          <w:rFonts w:cstheme="minorHAnsi"/>
          <w:sz w:val="24"/>
          <w:highlight w:val="yellow"/>
        </w:rPr>
        <w:t>Saunder</w:t>
      </w:r>
      <w:proofErr w:type="spellEnd"/>
      <w:r w:rsidRPr="008956E2">
        <w:rPr>
          <w:rFonts w:cstheme="minorHAnsi"/>
          <w:sz w:val="24"/>
          <w:highlight w:val="yellow"/>
        </w:rPr>
        <w:t xml:space="preserve"> Weaving Centre of Excellence in </w:t>
      </w:r>
      <w:proofErr w:type="spellStart"/>
      <w:r w:rsidRPr="008956E2">
        <w:rPr>
          <w:rFonts w:cstheme="minorHAnsi"/>
          <w:sz w:val="24"/>
          <w:highlight w:val="yellow"/>
        </w:rPr>
        <w:t>Amarapura</w:t>
      </w:r>
      <w:proofErr w:type="spellEnd"/>
      <w:r w:rsidRPr="008956E2">
        <w:rPr>
          <w:rFonts w:cstheme="minorHAnsi"/>
          <w:sz w:val="24"/>
          <w:highlight w:val="yellow"/>
        </w:rPr>
        <w:t xml:space="preserve"> </w:t>
      </w:r>
      <w:proofErr w:type="gramStart"/>
      <w:r w:rsidRPr="008956E2">
        <w:rPr>
          <w:rFonts w:cstheme="minorHAnsi"/>
          <w:sz w:val="24"/>
          <w:highlight w:val="yellow"/>
        </w:rPr>
        <w:t>township</w:t>
      </w:r>
      <w:proofErr w:type="gramEnd"/>
      <w:r w:rsidRPr="008956E2">
        <w:rPr>
          <w:rFonts w:cstheme="minorHAnsi"/>
          <w:sz w:val="24"/>
          <w:highlight w:val="yellow"/>
        </w:rPr>
        <w:t xml:space="preserve"> in </w:t>
      </w:r>
    </w:p>
    <w:p w:rsidR="0064080F" w:rsidRPr="008956E2" w:rsidRDefault="0064080F" w:rsidP="0064080F">
      <w:pPr>
        <w:adjustRightInd w:val="0"/>
        <w:snapToGrid w:val="0"/>
        <w:spacing w:after="0" w:line="240" w:lineRule="auto"/>
        <w:jc w:val="both"/>
        <w:rPr>
          <w:rFonts w:cstheme="minorHAnsi"/>
          <w:sz w:val="24"/>
          <w:highlight w:val="yellow"/>
        </w:rPr>
      </w:pP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t xml:space="preserve">Mandalay Region to support national vocational training </w:t>
      </w:r>
    </w:p>
    <w:p w:rsidR="0064080F" w:rsidRDefault="0064080F" w:rsidP="0064080F">
      <w:pPr>
        <w:adjustRightInd w:val="0"/>
        <w:snapToGrid w:val="0"/>
        <w:spacing w:after="0" w:line="240" w:lineRule="auto"/>
        <w:jc w:val="both"/>
        <w:rPr>
          <w:rFonts w:cstheme="minorHAnsi"/>
          <w:sz w:val="24"/>
        </w:rPr>
      </w:pP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r>
      <w:r w:rsidRPr="008956E2">
        <w:rPr>
          <w:rFonts w:cstheme="minorHAnsi"/>
          <w:sz w:val="24"/>
          <w:highlight w:val="yellow"/>
        </w:rPr>
        <w:tab/>
      </w:r>
      <w:proofErr w:type="gramStart"/>
      <w:r w:rsidRPr="008956E2">
        <w:rPr>
          <w:rFonts w:cstheme="minorHAnsi"/>
          <w:sz w:val="24"/>
          <w:highlight w:val="yellow"/>
        </w:rPr>
        <w:t>capacity</w:t>
      </w:r>
      <w:proofErr w:type="gramEnd"/>
      <w:r w:rsidRPr="008956E2">
        <w:rPr>
          <w:rFonts w:cstheme="minorHAnsi"/>
          <w:sz w:val="24"/>
          <w:highlight w:val="yellow"/>
        </w:rPr>
        <w:t>.</w:t>
      </w:r>
    </w:p>
    <w:p w:rsidR="005D259B" w:rsidRPr="000217C0" w:rsidRDefault="005D259B" w:rsidP="00553FA6">
      <w:pPr>
        <w:adjustRightInd w:val="0"/>
        <w:snapToGrid w:val="0"/>
        <w:spacing w:after="60" w:line="240" w:lineRule="auto"/>
        <w:ind w:left="183"/>
        <w:contextualSpacing/>
        <w:jc w:val="both"/>
        <w:rPr>
          <w:rFonts w:cstheme="minorHAnsi"/>
          <w:sz w:val="24"/>
        </w:rPr>
      </w:pPr>
    </w:p>
    <w:p w:rsidR="005D259B" w:rsidRPr="001D4B06" w:rsidRDefault="00553FA6" w:rsidP="005D259B">
      <w:pPr>
        <w:spacing w:after="0"/>
        <w:jc w:val="both"/>
        <w:rPr>
          <w:rFonts w:cstheme="minorHAnsi"/>
          <w:b/>
          <w:i/>
          <w:sz w:val="24"/>
        </w:rPr>
      </w:pPr>
      <w:r>
        <w:rPr>
          <w:rFonts w:cstheme="minorHAnsi"/>
          <w:b/>
          <w:sz w:val="24"/>
        </w:rPr>
        <w:t>[2015</w:t>
      </w:r>
      <w:r w:rsidR="005D259B" w:rsidRPr="001D4B06">
        <w:rPr>
          <w:rFonts w:cstheme="minorHAnsi"/>
          <w:b/>
          <w:sz w:val="24"/>
        </w:rPr>
        <w:t xml:space="preserve">] Achievement: </w:t>
      </w:r>
      <w:r w:rsidR="005D259B" w:rsidRPr="001D4B06">
        <w:rPr>
          <w:rFonts w:cstheme="minorHAnsi"/>
          <w:b/>
          <w:i/>
          <w:sz w:val="24"/>
        </w:rPr>
        <w:t>Narrative – please describe achievements at the output level, taking into account all activities – In progress</w:t>
      </w:r>
    </w:p>
    <w:p w:rsidR="007E52B1" w:rsidRDefault="0064080F" w:rsidP="005D259B">
      <w:pPr>
        <w:spacing w:after="0"/>
        <w:jc w:val="both"/>
        <w:rPr>
          <w:rFonts w:cstheme="minorHAnsi"/>
          <w:sz w:val="24"/>
        </w:rPr>
      </w:pPr>
      <w:r w:rsidRPr="0064080F">
        <w:rPr>
          <w:rFonts w:cstheme="minorHAnsi"/>
          <w:sz w:val="24"/>
          <w:u w:val="single"/>
        </w:rPr>
        <w:t>Policy support for Inclusive Finance</w:t>
      </w:r>
      <w:r>
        <w:rPr>
          <w:rFonts w:cstheme="minorHAnsi"/>
          <w:sz w:val="24"/>
          <w:u w:val="single"/>
        </w:rPr>
        <w:t>:</w:t>
      </w:r>
      <w:r>
        <w:rPr>
          <w:rFonts w:cstheme="minorHAnsi"/>
          <w:sz w:val="24"/>
        </w:rPr>
        <w:t xml:space="preserve"> </w:t>
      </w:r>
      <w:r w:rsidRPr="0064080F">
        <w:rPr>
          <w:rFonts w:cstheme="minorHAnsi"/>
          <w:sz w:val="24"/>
        </w:rPr>
        <w:t>Myanm</w:t>
      </w:r>
      <w:r>
        <w:rPr>
          <w:rFonts w:cstheme="minorHAnsi"/>
          <w:sz w:val="24"/>
        </w:rPr>
        <w:t xml:space="preserve">ar Financial Inclusion Roadmap </w:t>
      </w:r>
      <w:r w:rsidRPr="0064080F">
        <w:rPr>
          <w:rFonts w:cstheme="minorHAnsi"/>
          <w:sz w:val="24"/>
        </w:rPr>
        <w:t>was approved by the President Office, Union of Myanmar on the 25th March 2015. The establishment of the Inter-Ministerial Steering Committee and the Technical Working Group were also approved with the approval of FI Roadmap.</w:t>
      </w:r>
    </w:p>
    <w:p w:rsidR="00202171" w:rsidRPr="0064080F" w:rsidRDefault="00202171" w:rsidP="005D259B">
      <w:pPr>
        <w:spacing w:after="0"/>
        <w:jc w:val="both"/>
        <w:rPr>
          <w:rFonts w:cstheme="minorHAnsi"/>
          <w:sz w:val="24"/>
        </w:rPr>
      </w:pPr>
    </w:p>
    <w:p w:rsidR="00202171" w:rsidRDefault="00202171" w:rsidP="00202171">
      <w:pPr>
        <w:spacing w:after="0"/>
        <w:jc w:val="both"/>
        <w:rPr>
          <w:rFonts w:cstheme="minorHAnsi"/>
          <w:sz w:val="24"/>
        </w:rPr>
      </w:pPr>
      <w:r w:rsidRPr="00202171">
        <w:rPr>
          <w:rFonts w:cstheme="minorHAnsi"/>
          <w:sz w:val="24"/>
          <w:u w:val="single"/>
        </w:rPr>
        <w:t>Enhanced institutional capacity to create employment opportunities particularly for women and youth</w:t>
      </w:r>
      <w:r>
        <w:rPr>
          <w:rFonts w:cstheme="minorHAnsi"/>
          <w:sz w:val="24"/>
          <w:u w:val="single"/>
        </w:rPr>
        <w:t>:</w:t>
      </w:r>
      <w:r>
        <w:rPr>
          <w:rFonts w:cstheme="minorHAnsi"/>
          <w:sz w:val="24"/>
        </w:rPr>
        <w:t xml:space="preserve"> </w:t>
      </w:r>
      <w:r w:rsidRPr="00202171">
        <w:rPr>
          <w:rFonts w:cstheme="minorHAnsi"/>
          <w:sz w:val="24"/>
        </w:rPr>
        <w:t xml:space="preserve">Key recommendations of the Institutional Capacity Assessment Report for </w:t>
      </w:r>
      <w:proofErr w:type="spellStart"/>
      <w:r w:rsidRPr="00202171">
        <w:rPr>
          <w:rFonts w:cstheme="minorHAnsi"/>
          <w:sz w:val="24"/>
        </w:rPr>
        <w:t>Saunder</w:t>
      </w:r>
      <w:proofErr w:type="spellEnd"/>
      <w:r>
        <w:rPr>
          <w:rFonts w:cstheme="minorHAnsi"/>
          <w:sz w:val="24"/>
        </w:rPr>
        <w:t xml:space="preserve"> Weaving School report mentioned </w:t>
      </w:r>
      <w:proofErr w:type="spellStart"/>
      <w:r w:rsidRPr="00202171">
        <w:rPr>
          <w:rFonts w:cstheme="minorHAnsi"/>
          <w:sz w:val="24"/>
        </w:rPr>
        <w:t>Saunder</w:t>
      </w:r>
      <w:proofErr w:type="spellEnd"/>
      <w:r w:rsidRPr="00202171">
        <w:rPr>
          <w:rFonts w:cstheme="minorHAnsi"/>
          <w:sz w:val="24"/>
        </w:rPr>
        <w:t xml:space="preserve"> Weaving School should transform into Weaving Center of Excellence serves as the country’s core place for modern and up-to-date skills development methods in textiles and weaving and produce graduates of substantial capacity ready to enter various areas of the textile sector which would not be engaging in other type of vocational trainings</w:t>
      </w:r>
      <w:r>
        <w:rPr>
          <w:rFonts w:cstheme="minorHAnsi"/>
          <w:sz w:val="24"/>
        </w:rPr>
        <w:t xml:space="preserve">. </w:t>
      </w:r>
    </w:p>
    <w:p w:rsidR="00202171" w:rsidRDefault="00202171" w:rsidP="00202171">
      <w:pPr>
        <w:spacing w:after="0"/>
        <w:jc w:val="both"/>
        <w:rPr>
          <w:rFonts w:cstheme="minorHAnsi"/>
          <w:sz w:val="24"/>
        </w:rPr>
      </w:pPr>
    </w:p>
    <w:p w:rsidR="007E52B1" w:rsidRDefault="00202171" w:rsidP="00202171">
      <w:pPr>
        <w:spacing w:after="0"/>
        <w:jc w:val="both"/>
        <w:rPr>
          <w:rFonts w:cstheme="minorHAnsi"/>
          <w:sz w:val="24"/>
        </w:rPr>
      </w:pPr>
      <w:r w:rsidRPr="00202171">
        <w:rPr>
          <w:rFonts w:cstheme="minorHAnsi"/>
          <w:sz w:val="24"/>
        </w:rPr>
        <w:t xml:space="preserve">As a follow up UNDP has consulted with SSID on next steps for continued UNDP technical assistance towards establishment of </w:t>
      </w:r>
      <w:proofErr w:type="spellStart"/>
      <w:r w:rsidRPr="00202171">
        <w:rPr>
          <w:rFonts w:cstheme="minorHAnsi"/>
          <w:sz w:val="24"/>
        </w:rPr>
        <w:t>Saunder</w:t>
      </w:r>
      <w:proofErr w:type="spellEnd"/>
      <w:r w:rsidRPr="00202171">
        <w:rPr>
          <w:rFonts w:cstheme="minorHAnsi"/>
          <w:sz w:val="24"/>
        </w:rPr>
        <w:t xml:space="preserve"> Weaving Center of Excellence with the development of a comprehensive project document to serve as a reference for the government on implementation and to potentially attract additional partners.</w:t>
      </w:r>
    </w:p>
    <w:p w:rsidR="00202171" w:rsidRDefault="00202171" w:rsidP="00202171">
      <w:pPr>
        <w:spacing w:after="0"/>
        <w:jc w:val="both"/>
        <w:rPr>
          <w:rFonts w:cstheme="minorHAnsi"/>
          <w:sz w:val="24"/>
        </w:rPr>
      </w:pPr>
    </w:p>
    <w:p w:rsidR="00202171" w:rsidRDefault="00202171" w:rsidP="00202171">
      <w:pPr>
        <w:spacing w:after="0"/>
        <w:jc w:val="both"/>
        <w:rPr>
          <w:rFonts w:cstheme="minorHAnsi"/>
          <w:sz w:val="24"/>
        </w:rPr>
      </w:pPr>
    </w:p>
    <w:p w:rsidR="005D259B" w:rsidRPr="001D4B06" w:rsidRDefault="005D259B" w:rsidP="005D259B">
      <w:pPr>
        <w:spacing w:after="0"/>
        <w:jc w:val="both"/>
        <w:rPr>
          <w:rFonts w:cstheme="minorHAnsi"/>
          <w:b/>
          <w:i/>
          <w:sz w:val="24"/>
        </w:rPr>
      </w:pPr>
      <w:r w:rsidRPr="001D4B06">
        <w:rPr>
          <w:rFonts w:cstheme="minorHAnsi"/>
          <w:b/>
          <w:i/>
          <w:sz w:val="24"/>
        </w:rPr>
        <w:lastRenderedPageBreak/>
        <w:t>How has the gender dimension been addressed: Please describe specific results achieved in the area of gender mainstreaming (if any) with a brief narrative:</w:t>
      </w:r>
    </w:p>
    <w:p w:rsidR="005D259B" w:rsidRDefault="005D259B" w:rsidP="005D259B">
      <w:pPr>
        <w:spacing w:after="0"/>
        <w:jc w:val="both"/>
        <w:rPr>
          <w:rFonts w:cstheme="minorHAnsi"/>
          <w:sz w:val="24"/>
        </w:rPr>
      </w:pPr>
      <w:r>
        <w:rPr>
          <w:rFonts w:cstheme="minorHAnsi"/>
          <w:sz w:val="24"/>
        </w:rPr>
        <w:t xml:space="preserve">Gender responsive questionnaires </w:t>
      </w:r>
      <w:r w:rsidR="00C0124A">
        <w:rPr>
          <w:rFonts w:cstheme="minorHAnsi"/>
          <w:sz w:val="24"/>
        </w:rPr>
        <w:t xml:space="preserve">will be </w:t>
      </w:r>
      <w:r>
        <w:rPr>
          <w:rFonts w:cstheme="minorHAnsi"/>
          <w:sz w:val="24"/>
        </w:rPr>
        <w:t xml:space="preserve">developed </w:t>
      </w:r>
      <w:r w:rsidR="00FF31BA">
        <w:rPr>
          <w:rFonts w:cstheme="minorHAnsi"/>
          <w:sz w:val="24"/>
        </w:rPr>
        <w:t>for Textile sector market</w:t>
      </w:r>
      <w:r w:rsidR="00C0124A">
        <w:rPr>
          <w:rFonts w:cstheme="minorHAnsi"/>
          <w:sz w:val="24"/>
        </w:rPr>
        <w:t xml:space="preserve"> research that the research findings will be incorporated in the project document for the establishment of Weaving Center </w:t>
      </w:r>
      <w:r w:rsidR="0064080F">
        <w:rPr>
          <w:rFonts w:cstheme="minorHAnsi"/>
          <w:sz w:val="24"/>
        </w:rPr>
        <w:t>of Excellence.</w:t>
      </w:r>
    </w:p>
    <w:p w:rsidR="003D2CFA" w:rsidRDefault="003D2CFA">
      <w:pPr>
        <w:rPr>
          <w:rFonts w:cstheme="minorHAnsi"/>
          <w:b/>
          <w:sz w:val="24"/>
          <w:u w:val="single"/>
        </w:rPr>
      </w:pPr>
      <w:r>
        <w:rPr>
          <w:rFonts w:cstheme="minorHAnsi"/>
          <w:b/>
          <w:sz w:val="24"/>
          <w:u w:val="single"/>
        </w:rPr>
        <w:br w:type="page"/>
      </w:r>
    </w:p>
    <w:p w:rsidR="00F65D83" w:rsidRPr="00100D3C" w:rsidRDefault="00F65D83" w:rsidP="00F65D83">
      <w:pPr>
        <w:spacing w:after="0"/>
        <w:jc w:val="both"/>
        <w:rPr>
          <w:rFonts w:cstheme="minorHAnsi"/>
          <w:b/>
          <w:sz w:val="24"/>
          <w:u w:val="single"/>
        </w:rPr>
      </w:pPr>
      <w:r>
        <w:rPr>
          <w:rFonts w:cstheme="minorHAnsi"/>
          <w:b/>
          <w:sz w:val="24"/>
          <w:u w:val="single"/>
        </w:rPr>
        <w:lastRenderedPageBreak/>
        <w:t>3.1.</w:t>
      </w:r>
      <w:r w:rsidRPr="00830F71">
        <w:rPr>
          <w:rFonts w:cstheme="minorHAnsi"/>
          <w:b/>
          <w:sz w:val="24"/>
          <w:u w:val="single"/>
        </w:rPr>
        <w:t xml:space="preserve"> </w:t>
      </w:r>
      <w:r>
        <w:rPr>
          <w:rFonts w:cstheme="minorHAnsi"/>
          <w:b/>
          <w:sz w:val="24"/>
          <w:u w:val="single"/>
        </w:rPr>
        <w:t>Activity</w:t>
      </w:r>
      <w:r w:rsidRPr="00830F71">
        <w:rPr>
          <w:rFonts w:cstheme="minorHAnsi"/>
          <w:b/>
          <w:sz w:val="24"/>
          <w:u w:val="single"/>
        </w:rPr>
        <w:t xml:space="preserve"> </w:t>
      </w:r>
      <w:r>
        <w:rPr>
          <w:rFonts w:cstheme="minorHAnsi"/>
          <w:b/>
          <w:sz w:val="24"/>
          <w:u w:val="single"/>
        </w:rPr>
        <w:t>Performance</w:t>
      </w:r>
      <w:r w:rsidRPr="00830F71">
        <w:rPr>
          <w:rFonts w:cstheme="minorHAnsi"/>
          <w:b/>
          <w:sz w:val="24"/>
          <w:u w:val="single"/>
        </w:rPr>
        <w:t>:</w:t>
      </w:r>
      <w:r>
        <w:rPr>
          <w:rFonts w:cstheme="minorHAnsi"/>
          <w:b/>
          <w:sz w:val="24"/>
          <w:u w:val="single"/>
        </w:rPr>
        <w:t xml:space="preserve"> Increased institutional capacity to promote inclusive rural financial </w:t>
      </w:r>
      <w:r w:rsidRPr="00100D3C">
        <w:rPr>
          <w:rFonts w:cstheme="minorHAnsi"/>
          <w:b/>
          <w:sz w:val="24"/>
          <w:u w:val="single"/>
        </w:rPr>
        <w:t>services</w:t>
      </w:r>
    </w:p>
    <w:p w:rsidR="00F65D83" w:rsidRDefault="00F65D83" w:rsidP="00F65D83">
      <w:pPr>
        <w:spacing w:after="0"/>
        <w:jc w:val="both"/>
        <w:rPr>
          <w:rFonts w:cstheme="minorHAnsi"/>
          <w:sz w:val="24"/>
        </w:rPr>
      </w:pPr>
    </w:p>
    <w:p w:rsidR="00F65D83" w:rsidRDefault="00F65D83" w:rsidP="00F65D83">
      <w:pPr>
        <w:spacing w:after="0"/>
        <w:jc w:val="both"/>
        <w:rPr>
          <w:rFonts w:cstheme="minorHAnsi"/>
          <w:sz w:val="24"/>
        </w:rPr>
      </w:pPr>
      <w:r>
        <w:rPr>
          <w:rFonts w:cstheme="minorHAnsi"/>
          <w:sz w:val="24"/>
        </w:rPr>
        <w:t>Activity ID:</w:t>
      </w:r>
      <w:r>
        <w:rPr>
          <w:rFonts w:cstheme="minorHAnsi"/>
          <w:sz w:val="24"/>
        </w:rPr>
        <w:tab/>
        <w:t>1.1</w:t>
      </w:r>
    </w:p>
    <w:p w:rsidR="00F65D83" w:rsidRDefault="00F65D83" w:rsidP="00F65D83">
      <w:pPr>
        <w:spacing w:after="0"/>
        <w:jc w:val="both"/>
        <w:rPr>
          <w:rFonts w:cstheme="minorHAnsi"/>
          <w:sz w:val="24"/>
        </w:rPr>
      </w:pPr>
      <w:r>
        <w:rPr>
          <w:rFonts w:cstheme="minorHAnsi"/>
          <w:sz w:val="24"/>
        </w:rPr>
        <w:t>Start date:</w:t>
      </w:r>
      <w:r>
        <w:rPr>
          <w:rFonts w:cstheme="minorHAnsi"/>
          <w:sz w:val="24"/>
        </w:rPr>
        <w:tab/>
        <w:t>Jan 1, 2015</w:t>
      </w:r>
    </w:p>
    <w:p w:rsidR="00F65D83" w:rsidRDefault="00F65D83" w:rsidP="00F65D83">
      <w:pPr>
        <w:spacing w:after="0"/>
        <w:jc w:val="both"/>
        <w:rPr>
          <w:rFonts w:cstheme="minorHAnsi"/>
          <w:sz w:val="24"/>
        </w:rPr>
      </w:pPr>
      <w:r>
        <w:rPr>
          <w:rFonts w:cstheme="minorHAnsi"/>
          <w:sz w:val="24"/>
        </w:rPr>
        <w:t>End date:</w:t>
      </w:r>
      <w:r>
        <w:rPr>
          <w:rFonts w:cstheme="minorHAnsi"/>
          <w:sz w:val="24"/>
        </w:rPr>
        <w:tab/>
      </w:r>
      <w:r w:rsidR="00E3158D">
        <w:rPr>
          <w:rFonts w:cstheme="minorHAnsi"/>
          <w:sz w:val="24"/>
        </w:rPr>
        <w:t>Dec 31,</w:t>
      </w:r>
      <w:r>
        <w:rPr>
          <w:rFonts w:cstheme="minorHAnsi"/>
          <w:sz w:val="24"/>
        </w:rPr>
        <w:t xml:space="preserve"> 2015 </w:t>
      </w:r>
    </w:p>
    <w:p w:rsidR="00F65D83" w:rsidRDefault="00F65D83" w:rsidP="00F65D83">
      <w:pPr>
        <w:spacing w:after="0"/>
        <w:jc w:val="both"/>
        <w:rPr>
          <w:rFonts w:cstheme="minorHAnsi"/>
          <w:sz w:val="24"/>
        </w:rPr>
      </w:pPr>
      <w:r>
        <w:rPr>
          <w:rFonts w:cstheme="minorHAnsi"/>
          <w:sz w:val="24"/>
        </w:rPr>
        <w:t>Purpose:</w:t>
      </w:r>
      <w:r>
        <w:rPr>
          <w:rFonts w:cstheme="minorHAnsi"/>
          <w:sz w:val="24"/>
        </w:rPr>
        <w:tab/>
      </w:r>
      <w:r w:rsidR="00E3158D">
        <w:rPr>
          <w:rFonts w:cstheme="minorHAnsi"/>
          <w:sz w:val="24"/>
        </w:rPr>
        <w:t>Policy Support for Inclusive Finance</w:t>
      </w:r>
    </w:p>
    <w:p w:rsidR="00F65D83" w:rsidRDefault="00F65D83" w:rsidP="00F65D83">
      <w:pPr>
        <w:spacing w:after="0"/>
        <w:jc w:val="both"/>
        <w:rPr>
          <w:rFonts w:cstheme="minorHAnsi"/>
          <w:sz w:val="24"/>
        </w:rPr>
      </w:pPr>
    </w:p>
    <w:p w:rsidR="00F65D83" w:rsidRPr="00211D01" w:rsidRDefault="00F65D83" w:rsidP="00F65D83">
      <w:pPr>
        <w:spacing w:after="0"/>
        <w:jc w:val="both"/>
        <w:rPr>
          <w:rFonts w:cstheme="minorHAnsi"/>
          <w:sz w:val="24"/>
        </w:rPr>
      </w:pPr>
      <w:r w:rsidRPr="00211D01">
        <w:rPr>
          <w:rFonts w:cstheme="minorHAnsi"/>
          <w:sz w:val="24"/>
        </w:rPr>
        <w:t xml:space="preserve">Description: </w:t>
      </w:r>
      <w:r w:rsidR="00E3158D">
        <w:rPr>
          <w:rFonts w:cstheme="minorHAnsi"/>
          <w:sz w:val="24"/>
        </w:rPr>
        <w:tab/>
      </w:r>
      <w:r w:rsidR="00234EEC">
        <w:rPr>
          <w:rFonts w:cstheme="minorHAnsi"/>
          <w:sz w:val="24"/>
        </w:rPr>
        <w:t xml:space="preserve">This activity is to provide secretariats support to the Inter-Ministerial Steering Committee to develop </w:t>
      </w:r>
      <w:r w:rsidR="001D3FF6">
        <w:rPr>
          <w:rFonts w:cstheme="minorHAnsi"/>
          <w:sz w:val="24"/>
        </w:rPr>
        <w:t xml:space="preserve">Myanmar </w:t>
      </w:r>
      <w:r w:rsidR="00234EEC">
        <w:rPr>
          <w:rFonts w:cstheme="minorHAnsi"/>
          <w:sz w:val="24"/>
        </w:rPr>
        <w:t>Financial Inclusion Strategy and Action Plan. Myanmar Financial Inclusion Roadmap</w:t>
      </w:r>
      <w:r w:rsidR="00E43783">
        <w:rPr>
          <w:rFonts w:cstheme="minorHAnsi"/>
          <w:sz w:val="24"/>
        </w:rPr>
        <w:t>, which was the product of Making Access Possible (MAP) project,</w:t>
      </w:r>
      <w:r w:rsidR="00234EEC">
        <w:rPr>
          <w:rFonts w:cstheme="minorHAnsi"/>
          <w:sz w:val="24"/>
        </w:rPr>
        <w:t xml:space="preserve"> was approved by the President Office, Union of Myanmar on the 25</w:t>
      </w:r>
      <w:r w:rsidR="00234EEC" w:rsidRPr="00234EEC">
        <w:rPr>
          <w:rFonts w:cstheme="minorHAnsi"/>
          <w:sz w:val="24"/>
          <w:vertAlign w:val="superscript"/>
        </w:rPr>
        <w:t>th</w:t>
      </w:r>
      <w:r w:rsidR="00234EEC">
        <w:rPr>
          <w:rFonts w:cstheme="minorHAnsi"/>
          <w:sz w:val="24"/>
        </w:rPr>
        <w:t xml:space="preserve"> March 2015. The establishment of the Inter-Ministerial Steering Committee and the Technical Working Group were also approved with the approval of FI Roadmap. </w:t>
      </w:r>
      <w:r w:rsidR="001D3FF6">
        <w:rPr>
          <w:rFonts w:cstheme="minorHAnsi"/>
          <w:sz w:val="24"/>
        </w:rPr>
        <w:t xml:space="preserve">UNDP provided government liaising support to UNCDF throughout the </w:t>
      </w:r>
      <w:r w:rsidR="00E43783">
        <w:rPr>
          <w:rFonts w:cstheme="minorHAnsi"/>
          <w:sz w:val="24"/>
        </w:rPr>
        <w:t xml:space="preserve">process of </w:t>
      </w:r>
      <w:r w:rsidR="001D3FF6">
        <w:rPr>
          <w:rFonts w:cstheme="minorHAnsi"/>
          <w:sz w:val="24"/>
        </w:rPr>
        <w:t xml:space="preserve">“MAP” project.  </w:t>
      </w:r>
    </w:p>
    <w:p w:rsidR="00F65D83" w:rsidRDefault="00F65D83" w:rsidP="00F65D83">
      <w:pPr>
        <w:spacing w:after="0"/>
        <w:jc w:val="both"/>
        <w:rPr>
          <w:rFonts w:cstheme="minorHAnsi"/>
          <w:sz w:val="24"/>
        </w:rPr>
      </w:pPr>
    </w:p>
    <w:p w:rsidR="00F65D83" w:rsidRDefault="00F65D83" w:rsidP="00F65D83">
      <w:pPr>
        <w:spacing w:after="0"/>
        <w:jc w:val="both"/>
        <w:rPr>
          <w:rFonts w:cstheme="minorHAnsi"/>
          <w:sz w:val="24"/>
        </w:rPr>
      </w:pPr>
    </w:p>
    <w:p w:rsidR="00F65D83" w:rsidRDefault="00F65D83" w:rsidP="00F65D83">
      <w:pPr>
        <w:spacing w:after="0"/>
        <w:jc w:val="both"/>
        <w:rPr>
          <w:rFonts w:cstheme="minorHAnsi"/>
          <w:sz w:val="24"/>
        </w:rPr>
      </w:pPr>
    </w:p>
    <w:p w:rsidR="003721D9" w:rsidRDefault="003721D9" w:rsidP="00F65D83">
      <w:pPr>
        <w:spacing w:after="0"/>
        <w:jc w:val="both"/>
        <w:rPr>
          <w:rFonts w:cstheme="minorHAnsi"/>
          <w:sz w:val="24"/>
        </w:rPr>
      </w:pPr>
    </w:p>
    <w:p w:rsidR="003721D9" w:rsidRDefault="003721D9" w:rsidP="00F65D83">
      <w:pPr>
        <w:spacing w:after="0"/>
        <w:jc w:val="both"/>
        <w:rPr>
          <w:rFonts w:cstheme="minorHAnsi"/>
          <w:sz w:val="24"/>
        </w:rPr>
      </w:pPr>
    </w:p>
    <w:p w:rsidR="003D2CFA" w:rsidRDefault="003D2CFA" w:rsidP="00F65D83">
      <w:pPr>
        <w:spacing w:after="0"/>
        <w:jc w:val="both"/>
        <w:rPr>
          <w:rFonts w:cstheme="minorHAnsi"/>
          <w:sz w:val="24"/>
        </w:rPr>
      </w:pPr>
    </w:p>
    <w:p w:rsidR="003D2CFA" w:rsidRDefault="003D2CFA" w:rsidP="00F65D83">
      <w:pPr>
        <w:spacing w:after="0"/>
        <w:jc w:val="both"/>
        <w:rPr>
          <w:rFonts w:cstheme="minorHAnsi"/>
          <w:sz w:val="24"/>
        </w:rPr>
      </w:pPr>
    </w:p>
    <w:p w:rsidR="003D2CFA" w:rsidRDefault="003D2CFA" w:rsidP="00F65D83">
      <w:pPr>
        <w:spacing w:after="0"/>
        <w:jc w:val="both"/>
        <w:rPr>
          <w:rFonts w:cstheme="minorHAnsi"/>
          <w:sz w:val="24"/>
        </w:rPr>
      </w:pPr>
    </w:p>
    <w:p w:rsidR="003D2CFA" w:rsidRDefault="003D2CFA" w:rsidP="00F65D83">
      <w:pPr>
        <w:spacing w:after="0"/>
        <w:jc w:val="both"/>
        <w:rPr>
          <w:rFonts w:cstheme="minorHAnsi"/>
          <w:sz w:val="24"/>
        </w:rPr>
      </w:pPr>
    </w:p>
    <w:p w:rsidR="003D2CFA" w:rsidRDefault="003D2CFA" w:rsidP="00F65D83">
      <w:pPr>
        <w:spacing w:after="0"/>
        <w:jc w:val="both"/>
        <w:rPr>
          <w:rFonts w:cstheme="minorHAnsi"/>
          <w:sz w:val="24"/>
        </w:rPr>
      </w:pPr>
    </w:p>
    <w:p w:rsidR="003D2CFA" w:rsidRDefault="003D2CFA" w:rsidP="00F65D83">
      <w:pPr>
        <w:spacing w:after="0"/>
        <w:jc w:val="both"/>
        <w:rPr>
          <w:rFonts w:cstheme="minorHAnsi"/>
          <w:sz w:val="24"/>
        </w:rPr>
      </w:pPr>
    </w:p>
    <w:p w:rsidR="003D2CFA" w:rsidRDefault="003D2CFA" w:rsidP="00F65D83">
      <w:pPr>
        <w:spacing w:after="0"/>
        <w:jc w:val="both"/>
        <w:rPr>
          <w:rFonts w:cstheme="minorHAnsi"/>
          <w:sz w:val="24"/>
        </w:rPr>
      </w:pPr>
    </w:p>
    <w:p w:rsidR="003D2CFA" w:rsidRDefault="003D2CFA" w:rsidP="00F65D83">
      <w:pPr>
        <w:spacing w:after="0"/>
        <w:jc w:val="both"/>
        <w:rPr>
          <w:rFonts w:cstheme="minorHAnsi"/>
          <w:sz w:val="24"/>
        </w:rPr>
      </w:pPr>
    </w:p>
    <w:p w:rsidR="003721D9" w:rsidRDefault="003721D9" w:rsidP="00F65D83">
      <w:pPr>
        <w:spacing w:after="0"/>
        <w:jc w:val="both"/>
        <w:rPr>
          <w:rFonts w:cstheme="minorHAnsi"/>
          <w:sz w:val="24"/>
        </w:rPr>
      </w:pPr>
    </w:p>
    <w:tbl>
      <w:tblPr>
        <w:tblStyle w:val="TableGrid"/>
        <w:tblW w:w="10615" w:type="dxa"/>
        <w:jc w:val="center"/>
        <w:tblLook w:val="04A0" w:firstRow="1" w:lastRow="0" w:firstColumn="1" w:lastColumn="0" w:noHBand="0" w:noVBand="1"/>
      </w:tblPr>
      <w:tblGrid>
        <w:gridCol w:w="1435"/>
        <w:gridCol w:w="1445"/>
        <w:gridCol w:w="1530"/>
        <w:gridCol w:w="1525"/>
        <w:gridCol w:w="1440"/>
        <w:gridCol w:w="1620"/>
        <w:gridCol w:w="1620"/>
      </w:tblGrid>
      <w:tr w:rsidR="00253D53" w:rsidRPr="003721D9" w:rsidTr="00751C1E">
        <w:trPr>
          <w:cantSplit/>
          <w:trHeight w:val="438"/>
          <w:tblHeader/>
          <w:jc w:val="center"/>
        </w:trPr>
        <w:tc>
          <w:tcPr>
            <w:tcW w:w="1435" w:type="dxa"/>
            <w:vMerge w:val="restart"/>
            <w:vAlign w:val="center"/>
          </w:tcPr>
          <w:p w:rsidR="00F65D83" w:rsidRPr="003721D9" w:rsidRDefault="00F65D83" w:rsidP="00751C1E">
            <w:pPr>
              <w:jc w:val="center"/>
              <w:rPr>
                <w:rFonts w:cstheme="minorHAnsi"/>
                <w:b/>
                <w:sz w:val="20"/>
                <w:szCs w:val="20"/>
              </w:rPr>
            </w:pPr>
            <w:r w:rsidRPr="003721D9">
              <w:rPr>
                <w:rFonts w:cstheme="minorHAnsi"/>
                <w:b/>
                <w:sz w:val="20"/>
                <w:szCs w:val="20"/>
              </w:rPr>
              <w:t>Quality Criteria</w:t>
            </w:r>
          </w:p>
        </w:tc>
        <w:tc>
          <w:tcPr>
            <w:tcW w:w="1445" w:type="dxa"/>
            <w:vMerge w:val="restart"/>
            <w:vAlign w:val="center"/>
          </w:tcPr>
          <w:p w:rsidR="00F65D83" w:rsidRPr="003721D9" w:rsidRDefault="00F65D83" w:rsidP="00751C1E">
            <w:pPr>
              <w:jc w:val="center"/>
              <w:rPr>
                <w:rFonts w:cstheme="minorHAnsi"/>
                <w:b/>
                <w:sz w:val="20"/>
                <w:szCs w:val="20"/>
              </w:rPr>
            </w:pPr>
            <w:r w:rsidRPr="003721D9">
              <w:rPr>
                <w:rFonts w:cstheme="minorHAnsi"/>
                <w:b/>
                <w:sz w:val="20"/>
                <w:szCs w:val="20"/>
              </w:rPr>
              <w:t>Quality Method</w:t>
            </w:r>
          </w:p>
        </w:tc>
        <w:tc>
          <w:tcPr>
            <w:tcW w:w="1530" w:type="dxa"/>
            <w:vMerge w:val="restart"/>
            <w:vAlign w:val="center"/>
          </w:tcPr>
          <w:p w:rsidR="00F65D83" w:rsidRPr="003721D9" w:rsidRDefault="00F65D83" w:rsidP="00751C1E">
            <w:pPr>
              <w:jc w:val="center"/>
              <w:rPr>
                <w:rFonts w:cstheme="minorHAnsi"/>
                <w:b/>
                <w:sz w:val="20"/>
                <w:szCs w:val="20"/>
              </w:rPr>
            </w:pPr>
            <w:r w:rsidRPr="003721D9">
              <w:rPr>
                <w:rFonts w:cstheme="minorHAnsi"/>
                <w:b/>
                <w:sz w:val="20"/>
                <w:szCs w:val="20"/>
              </w:rPr>
              <w:t>Quality Assessment Due Date</w:t>
            </w:r>
          </w:p>
        </w:tc>
        <w:tc>
          <w:tcPr>
            <w:tcW w:w="1525" w:type="dxa"/>
            <w:vAlign w:val="center"/>
          </w:tcPr>
          <w:p w:rsidR="00F65D83" w:rsidRPr="003721D9" w:rsidRDefault="00F65D83" w:rsidP="00751C1E">
            <w:pPr>
              <w:jc w:val="center"/>
              <w:rPr>
                <w:rFonts w:cstheme="minorHAnsi"/>
                <w:b/>
                <w:sz w:val="20"/>
                <w:szCs w:val="20"/>
              </w:rPr>
            </w:pPr>
            <w:r w:rsidRPr="003721D9">
              <w:rPr>
                <w:rFonts w:cstheme="minorHAnsi"/>
                <w:b/>
                <w:sz w:val="20"/>
                <w:szCs w:val="20"/>
              </w:rPr>
              <w:t>User Perspective</w:t>
            </w:r>
          </w:p>
        </w:tc>
        <w:tc>
          <w:tcPr>
            <w:tcW w:w="1440" w:type="dxa"/>
            <w:vAlign w:val="center"/>
          </w:tcPr>
          <w:p w:rsidR="00F65D83" w:rsidRPr="003721D9" w:rsidRDefault="00F65D83" w:rsidP="00751C1E">
            <w:pPr>
              <w:jc w:val="center"/>
              <w:rPr>
                <w:rFonts w:cstheme="minorHAnsi"/>
                <w:b/>
                <w:sz w:val="20"/>
                <w:szCs w:val="20"/>
              </w:rPr>
            </w:pPr>
            <w:r w:rsidRPr="003721D9">
              <w:rPr>
                <w:rFonts w:cstheme="minorHAnsi"/>
                <w:b/>
                <w:sz w:val="20"/>
                <w:szCs w:val="20"/>
              </w:rPr>
              <w:t>Timelines</w:t>
            </w:r>
          </w:p>
        </w:tc>
        <w:tc>
          <w:tcPr>
            <w:tcW w:w="1620" w:type="dxa"/>
            <w:vMerge w:val="restart"/>
            <w:vAlign w:val="center"/>
          </w:tcPr>
          <w:p w:rsidR="00F65D83" w:rsidRPr="003721D9" w:rsidRDefault="00F65D83" w:rsidP="00751C1E">
            <w:pPr>
              <w:jc w:val="center"/>
              <w:rPr>
                <w:rFonts w:cstheme="minorHAnsi"/>
                <w:b/>
                <w:sz w:val="20"/>
                <w:szCs w:val="20"/>
              </w:rPr>
            </w:pPr>
            <w:r w:rsidRPr="003721D9">
              <w:rPr>
                <w:rFonts w:cstheme="minorHAnsi"/>
                <w:b/>
                <w:sz w:val="20"/>
                <w:szCs w:val="20"/>
              </w:rPr>
              <w:t>Resource Usage</w:t>
            </w:r>
          </w:p>
        </w:tc>
        <w:tc>
          <w:tcPr>
            <w:tcW w:w="1620" w:type="dxa"/>
            <w:vMerge w:val="restart"/>
            <w:vAlign w:val="center"/>
          </w:tcPr>
          <w:p w:rsidR="00F65D83" w:rsidRPr="003721D9" w:rsidRDefault="00F65D83" w:rsidP="00751C1E">
            <w:pPr>
              <w:jc w:val="center"/>
              <w:rPr>
                <w:rFonts w:cstheme="minorHAnsi"/>
                <w:b/>
                <w:sz w:val="20"/>
                <w:szCs w:val="20"/>
              </w:rPr>
            </w:pPr>
            <w:r w:rsidRPr="003721D9">
              <w:rPr>
                <w:rFonts w:cstheme="minorHAnsi"/>
                <w:b/>
                <w:sz w:val="20"/>
                <w:szCs w:val="20"/>
              </w:rPr>
              <w:t>Gender Perspective</w:t>
            </w:r>
          </w:p>
        </w:tc>
      </w:tr>
      <w:tr w:rsidR="00253D53" w:rsidRPr="003721D9" w:rsidTr="00751C1E">
        <w:trPr>
          <w:cantSplit/>
          <w:trHeight w:val="438"/>
          <w:tblHeader/>
          <w:jc w:val="center"/>
        </w:trPr>
        <w:tc>
          <w:tcPr>
            <w:tcW w:w="1435" w:type="dxa"/>
            <w:vMerge/>
            <w:vAlign w:val="center"/>
          </w:tcPr>
          <w:p w:rsidR="00F65D83" w:rsidRPr="003721D9" w:rsidRDefault="00F65D83" w:rsidP="00751C1E">
            <w:pPr>
              <w:jc w:val="center"/>
              <w:rPr>
                <w:rFonts w:cstheme="minorHAnsi"/>
                <w:sz w:val="20"/>
                <w:szCs w:val="20"/>
              </w:rPr>
            </w:pPr>
          </w:p>
        </w:tc>
        <w:tc>
          <w:tcPr>
            <w:tcW w:w="1445" w:type="dxa"/>
            <w:vMerge/>
            <w:vAlign w:val="center"/>
          </w:tcPr>
          <w:p w:rsidR="00F65D83" w:rsidRPr="003721D9" w:rsidRDefault="00F65D83" w:rsidP="00751C1E">
            <w:pPr>
              <w:jc w:val="center"/>
              <w:rPr>
                <w:rFonts w:cstheme="minorHAnsi"/>
                <w:sz w:val="20"/>
                <w:szCs w:val="20"/>
              </w:rPr>
            </w:pPr>
          </w:p>
        </w:tc>
        <w:tc>
          <w:tcPr>
            <w:tcW w:w="1530" w:type="dxa"/>
            <w:vMerge/>
            <w:vAlign w:val="center"/>
          </w:tcPr>
          <w:p w:rsidR="00F65D83" w:rsidRPr="003721D9" w:rsidRDefault="00F65D83" w:rsidP="00751C1E">
            <w:pPr>
              <w:jc w:val="center"/>
              <w:rPr>
                <w:rFonts w:cstheme="minorHAnsi"/>
                <w:sz w:val="20"/>
                <w:szCs w:val="20"/>
              </w:rPr>
            </w:pPr>
          </w:p>
        </w:tc>
        <w:tc>
          <w:tcPr>
            <w:tcW w:w="1525" w:type="dxa"/>
            <w:vAlign w:val="center"/>
          </w:tcPr>
          <w:p w:rsidR="00F65D83" w:rsidRPr="003721D9" w:rsidRDefault="00F65D83" w:rsidP="00751C1E">
            <w:pPr>
              <w:jc w:val="center"/>
              <w:rPr>
                <w:rFonts w:cstheme="minorHAnsi"/>
                <w:b/>
                <w:sz w:val="20"/>
                <w:szCs w:val="20"/>
              </w:rPr>
            </w:pPr>
            <w:r w:rsidRPr="003721D9">
              <w:rPr>
                <w:rFonts w:cstheme="minorHAnsi"/>
                <w:b/>
                <w:sz w:val="20"/>
                <w:szCs w:val="20"/>
              </w:rPr>
              <w:t>(Date – Rating: Comments)</w:t>
            </w:r>
          </w:p>
        </w:tc>
        <w:tc>
          <w:tcPr>
            <w:tcW w:w="1440" w:type="dxa"/>
            <w:vAlign w:val="center"/>
          </w:tcPr>
          <w:p w:rsidR="00F65D83" w:rsidRPr="003721D9" w:rsidRDefault="00F65D83" w:rsidP="00751C1E">
            <w:pPr>
              <w:jc w:val="center"/>
              <w:rPr>
                <w:rFonts w:cstheme="minorHAnsi"/>
                <w:sz w:val="20"/>
                <w:szCs w:val="20"/>
              </w:rPr>
            </w:pPr>
          </w:p>
        </w:tc>
        <w:tc>
          <w:tcPr>
            <w:tcW w:w="1620" w:type="dxa"/>
            <w:vMerge/>
            <w:vAlign w:val="center"/>
          </w:tcPr>
          <w:p w:rsidR="00F65D83" w:rsidRPr="003721D9" w:rsidRDefault="00F65D83" w:rsidP="00751C1E">
            <w:pPr>
              <w:jc w:val="center"/>
              <w:rPr>
                <w:rFonts w:cstheme="minorHAnsi"/>
                <w:sz w:val="20"/>
                <w:szCs w:val="20"/>
              </w:rPr>
            </w:pPr>
          </w:p>
        </w:tc>
        <w:tc>
          <w:tcPr>
            <w:tcW w:w="1620" w:type="dxa"/>
            <w:vMerge/>
          </w:tcPr>
          <w:p w:rsidR="00F65D83" w:rsidRPr="003721D9" w:rsidRDefault="00F65D83" w:rsidP="00751C1E">
            <w:pPr>
              <w:jc w:val="center"/>
              <w:rPr>
                <w:rFonts w:cstheme="minorHAnsi"/>
                <w:sz w:val="20"/>
                <w:szCs w:val="20"/>
              </w:rPr>
            </w:pPr>
          </w:p>
        </w:tc>
      </w:tr>
      <w:tr w:rsidR="00253D53" w:rsidRPr="003721D9" w:rsidTr="00751C1E">
        <w:trPr>
          <w:cantSplit/>
          <w:jc w:val="center"/>
        </w:trPr>
        <w:tc>
          <w:tcPr>
            <w:tcW w:w="1435" w:type="dxa"/>
          </w:tcPr>
          <w:p w:rsidR="00F65D83" w:rsidRPr="008956E2" w:rsidRDefault="00E43783" w:rsidP="00751C1E">
            <w:pPr>
              <w:jc w:val="both"/>
              <w:rPr>
                <w:rFonts w:cstheme="minorHAnsi"/>
                <w:sz w:val="20"/>
                <w:szCs w:val="20"/>
                <w:highlight w:val="yellow"/>
              </w:rPr>
            </w:pPr>
            <w:r w:rsidRPr="008956E2">
              <w:rPr>
                <w:rFonts w:cstheme="minorHAnsi"/>
                <w:sz w:val="20"/>
                <w:szCs w:val="20"/>
                <w:highlight w:val="yellow"/>
              </w:rPr>
              <w:t>Approved Myanmar Financial Inclusion Strategy and Action Plan</w:t>
            </w:r>
          </w:p>
          <w:p w:rsidR="00F65D83" w:rsidRPr="008956E2" w:rsidRDefault="00F65D83" w:rsidP="00751C1E">
            <w:pPr>
              <w:jc w:val="both"/>
              <w:rPr>
                <w:rFonts w:cstheme="minorHAnsi"/>
                <w:sz w:val="20"/>
                <w:szCs w:val="20"/>
                <w:highlight w:val="yellow"/>
              </w:rPr>
            </w:pPr>
          </w:p>
        </w:tc>
        <w:tc>
          <w:tcPr>
            <w:tcW w:w="1445" w:type="dxa"/>
          </w:tcPr>
          <w:p w:rsidR="00E43783" w:rsidRDefault="00E43783" w:rsidP="00253D53">
            <w:pPr>
              <w:jc w:val="both"/>
              <w:rPr>
                <w:rFonts w:cstheme="minorHAnsi"/>
                <w:sz w:val="20"/>
                <w:szCs w:val="20"/>
              </w:rPr>
            </w:pPr>
            <w:r w:rsidRPr="003721D9">
              <w:rPr>
                <w:rFonts w:cstheme="minorHAnsi"/>
                <w:sz w:val="20"/>
                <w:szCs w:val="20"/>
              </w:rPr>
              <w:t>Minutes of the Inter-Ministerial Steering Committee</w:t>
            </w:r>
            <w:proofErr w:type="gramStart"/>
            <w:r w:rsidR="00FF4F72">
              <w:rPr>
                <w:rFonts w:cstheme="minorHAnsi"/>
                <w:sz w:val="20"/>
                <w:szCs w:val="20"/>
              </w:rPr>
              <w:t>;  and</w:t>
            </w:r>
            <w:proofErr w:type="gramEnd"/>
            <w:r w:rsidR="00FF4F72">
              <w:rPr>
                <w:rFonts w:cstheme="minorHAnsi"/>
                <w:sz w:val="20"/>
                <w:szCs w:val="20"/>
              </w:rPr>
              <w:t xml:space="preserve"> Minutes of the Technical Working Group.</w:t>
            </w:r>
          </w:p>
          <w:p w:rsidR="00FF4F72" w:rsidRPr="003721D9" w:rsidRDefault="00FF4F72" w:rsidP="00253D53">
            <w:pPr>
              <w:jc w:val="both"/>
              <w:rPr>
                <w:rFonts w:cstheme="minorHAnsi"/>
                <w:sz w:val="20"/>
                <w:szCs w:val="20"/>
              </w:rPr>
            </w:pPr>
          </w:p>
        </w:tc>
        <w:tc>
          <w:tcPr>
            <w:tcW w:w="1530" w:type="dxa"/>
            <w:shd w:val="clear" w:color="auto" w:fill="auto"/>
          </w:tcPr>
          <w:p w:rsidR="00F65D83" w:rsidRPr="003721D9" w:rsidRDefault="00E43783" w:rsidP="00751C1E">
            <w:pPr>
              <w:jc w:val="both"/>
              <w:rPr>
                <w:rFonts w:cstheme="minorHAnsi"/>
                <w:sz w:val="20"/>
                <w:szCs w:val="20"/>
              </w:rPr>
            </w:pPr>
            <w:r w:rsidRPr="003721D9">
              <w:rPr>
                <w:rFonts w:cstheme="minorHAnsi"/>
                <w:sz w:val="20"/>
                <w:szCs w:val="20"/>
              </w:rPr>
              <w:t>Oct 31, 2015</w:t>
            </w:r>
          </w:p>
        </w:tc>
        <w:tc>
          <w:tcPr>
            <w:tcW w:w="1525" w:type="dxa"/>
            <w:shd w:val="clear" w:color="auto" w:fill="auto"/>
          </w:tcPr>
          <w:p w:rsidR="00F65D83" w:rsidRPr="003721D9" w:rsidRDefault="00E43783" w:rsidP="00751C1E">
            <w:pPr>
              <w:jc w:val="both"/>
              <w:rPr>
                <w:rFonts w:cstheme="minorHAnsi"/>
                <w:sz w:val="20"/>
                <w:szCs w:val="20"/>
              </w:rPr>
            </w:pPr>
            <w:r w:rsidRPr="003721D9">
              <w:rPr>
                <w:rFonts w:cstheme="minorHAnsi"/>
                <w:sz w:val="20"/>
                <w:szCs w:val="20"/>
              </w:rPr>
              <w:t>03/25/15 – Union Government and President Office approved Myanmar FI Roadmap</w:t>
            </w:r>
            <w:r w:rsidR="00253D53" w:rsidRPr="003721D9">
              <w:rPr>
                <w:rFonts w:cstheme="minorHAnsi"/>
                <w:sz w:val="20"/>
                <w:szCs w:val="20"/>
              </w:rPr>
              <w:t>;</w:t>
            </w:r>
          </w:p>
          <w:p w:rsidR="00253D53" w:rsidRPr="003721D9" w:rsidRDefault="00253D53" w:rsidP="00751C1E">
            <w:pPr>
              <w:jc w:val="both"/>
              <w:rPr>
                <w:rFonts w:cstheme="minorHAnsi"/>
                <w:sz w:val="20"/>
                <w:szCs w:val="20"/>
              </w:rPr>
            </w:pPr>
            <w:r w:rsidRPr="003721D9">
              <w:rPr>
                <w:rFonts w:cstheme="minorHAnsi"/>
                <w:sz w:val="20"/>
                <w:szCs w:val="20"/>
              </w:rPr>
              <w:t xml:space="preserve">04/01/15 – Launching of the Myanmar FI Roadmap at MICC 1 in Nay </w:t>
            </w:r>
            <w:proofErr w:type="spellStart"/>
            <w:r w:rsidRPr="003721D9">
              <w:rPr>
                <w:rFonts w:cstheme="minorHAnsi"/>
                <w:sz w:val="20"/>
                <w:szCs w:val="20"/>
              </w:rPr>
              <w:t>Pyi</w:t>
            </w:r>
            <w:proofErr w:type="spellEnd"/>
            <w:r w:rsidRPr="003721D9">
              <w:rPr>
                <w:rFonts w:cstheme="minorHAnsi"/>
                <w:sz w:val="20"/>
                <w:szCs w:val="20"/>
              </w:rPr>
              <w:t xml:space="preserve"> Taw.</w:t>
            </w:r>
          </w:p>
        </w:tc>
        <w:tc>
          <w:tcPr>
            <w:tcW w:w="1440" w:type="dxa"/>
          </w:tcPr>
          <w:p w:rsidR="00F65D83" w:rsidRPr="003721D9" w:rsidRDefault="00253D53" w:rsidP="00751C1E">
            <w:pPr>
              <w:jc w:val="both"/>
              <w:rPr>
                <w:rFonts w:cstheme="minorHAnsi"/>
                <w:sz w:val="20"/>
                <w:szCs w:val="20"/>
              </w:rPr>
            </w:pPr>
            <w:r w:rsidRPr="003721D9">
              <w:rPr>
                <w:rFonts w:cstheme="minorHAnsi"/>
                <w:sz w:val="20"/>
                <w:szCs w:val="20"/>
              </w:rPr>
              <w:t>In process</w:t>
            </w:r>
          </w:p>
        </w:tc>
        <w:tc>
          <w:tcPr>
            <w:tcW w:w="1620" w:type="dxa"/>
          </w:tcPr>
          <w:p w:rsidR="00F65D83" w:rsidRPr="003721D9" w:rsidRDefault="00253D53" w:rsidP="00751C1E">
            <w:pPr>
              <w:jc w:val="both"/>
              <w:rPr>
                <w:rFonts w:cstheme="minorHAnsi"/>
                <w:sz w:val="20"/>
                <w:szCs w:val="20"/>
              </w:rPr>
            </w:pPr>
            <w:r w:rsidRPr="003721D9">
              <w:rPr>
                <w:rFonts w:cstheme="minorHAnsi"/>
                <w:sz w:val="20"/>
                <w:szCs w:val="20"/>
              </w:rPr>
              <w:t>USD 153,275</w:t>
            </w:r>
          </w:p>
        </w:tc>
        <w:tc>
          <w:tcPr>
            <w:tcW w:w="1620" w:type="dxa"/>
          </w:tcPr>
          <w:p w:rsidR="00F65D83" w:rsidRPr="003721D9" w:rsidRDefault="004B5DA6" w:rsidP="00751C1E">
            <w:pPr>
              <w:jc w:val="both"/>
              <w:rPr>
                <w:rFonts w:cstheme="minorHAnsi"/>
                <w:sz w:val="20"/>
                <w:szCs w:val="20"/>
              </w:rPr>
            </w:pPr>
            <w:r w:rsidRPr="003721D9">
              <w:rPr>
                <w:rFonts w:cstheme="minorHAnsi"/>
                <w:sz w:val="20"/>
                <w:szCs w:val="20"/>
              </w:rPr>
              <w:t>Women empowerment</w:t>
            </w:r>
          </w:p>
        </w:tc>
      </w:tr>
    </w:tbl>
    <w:p w:rsidR="005D259B" w:rsidRPr="00C153CF" w:rsidRDefault="00863560" w:rsidP="005D259B">
      <w:pPr>
        <w:rPr>
          <w:rFonts w:cstheme="minorHAnsi"/>
          <w:b/>
          <w:sz w:val="24"/>
          <w:u w:val="single"/>
        </w:rPr>
      </w:pPr>
      <w:r>
        <w:rPr>
          <w:rFonts w:cstheme="minorHAnsi"/>
          <w:b/>
          <w:sz w:val="24"/>
          <w:u w:val="single"/>
        </w:rPr>
        <w:lastRenderedPageBreak/>
        <w:t>3</w:t>
      </w:r>
      <w:r w:rsidR="00F65D83">
        <w:rPr>
          <w:rFonts w:cstheme="minorHAnsi"/>
          <w:b/>
          <w:sz w:val="24"/>
          <w:u w:val="single"/>
        </w:rPr>
        <w:t>.2.</w:t>
      </w:r>
      <w:r w:rsidR="005D259B" w:rsidRPr="00C153CF">
        <w:rPr>
          <w:rFonts w:cstheme="minorHAnsi"/>
          <w:b/>
          <w:sz w:val="24"/>
          <w:u w:val="single"/>
        </w:rPr>
        <w:t xml:space="preserve"> Activity Performance: </w:t>
      </w:r>
      <w:r w:rsidR="005D259B">
        <w:rPr>
          <w:rFonts w:cstheme="minorHAnsi"/>
          <w:b/>
          <w:sz w:val="24"/>
          <w:u w:val="single"/>
        </w:rPr>
        <w:tab/>
      </w:r>
      <w:r w:rsidR="005D259B" w:rsidRPr="00C153CF">
        <w:rPr>
          <w:rFonts w:cstheme="minorHAnsi"/>
          <w:b/>
          <w:sz w:val="24"/>
          <w:u w:val="single"/>
        </w:rPr>
        <w:t>Enhanced institutional capacity to create employment opportunities particularly for women and youth</w:t>
      </w:r>
    </w:p>
    <w:p w:rsidR="00736250" w:rsidRDefault="005D259B" w:rsidP="00736250">
      <w:pPr>
        <w:spacing w:after="0"/>
        <w:jc w:val="both"/>
        <w:rPr>
          <w:rFonts w:cstheme="minorHAnsi"/>
          <w:sz w:val="24"/>
        </w:rPr>
      </w:pPr>
      <w:r>
        <w:rPr>
          <w:rFonts w:cstheme="minorHAnsi"/>
          <w:sz w:val="24"/>
        </w:rPr>
        <w:t>Activity ID:</w:t>
      </w:r>
      <w:r>
        <w:rPr>
          <w:rFonts w:cstheme="minorHAnsi"/>
          <w:sz w:val="24"/>
        </w:rPr>
        <w:tab/>
      </w:r>
      <w:r w:rsidR="00F42B48">
        <w:rPr>
          <w:rFonts w:cstheme="minorHAnsi"/>
          <w:sz w:val="24"/>
        </w:rPr>
        <w:t>2.1</w:t>
      </w:r>
    </w:p>
    <w:p w:rsidR="005D259B" w:rsidRDefault="00EF5B35" w:rsidP="00736250">
      <w:pPr>
        <w:spacing w:after="0"/>
        <w:jc w:val="both"/>
        <w:rPr>
          <w:rFonts w:cstheme="minorHAnsi"/>
          <w:sz w:val="24"/>
        </w:rPr>
      </w:pPr>
      <w:r>
        <w:rPr>
          <w:rFonts w:cstheme="minorHAnsi"/>
          <w:sz w:val="24"/>
        </w:rPr>
        <w:t>Start date:</w:t>
      </w:r>
      <w:r>
        <w:rPr>
          <w:rFonts w:cstheme="minorHAnsi"/>
          <w:sz w:val="24"/>
        </w:rPr>
        <w:tab/>
        <w:t>Jan 1, 2015</w:t>
      </w:r>
    </w:p>
    <w:p w:rsidR="005D259B" w:rsidRDefault="005D259B" w:rsidP="00736250">
      <w:pPr>
        <w:spacing w:after="0"/>
        <w:jc w:val="both"/>
        <w:rPr>
          <w:rFonts w:cstheme="minorHAnsi"/>
          <w:sz w:val="24"/>
        </w:rPr>
      </w:pPr>
      <w:r>
        <w:rPr>
          <w:rFonts w:cstheme="minorHAnsi"/>
          <w:sz w:val="24"/>
        </w:rPr>
        <w:t>End date:</w:t>
      </w:r>
      <w:r>
        <w:rPr>
          <w:rFonts w:cstheme="minorHAnsi"/>
          <w:sz w:val="24"/>
        </w:rPr>
        <w:tab/>
      </w:r>
      <w:r w:rsidR="00EF5B35">
        <w:rPr>
          <w:rFonts w:cstheme="minorHAnsi"/>
          <w:sz w:val="24"/>
        </w:rPr>
        <w:t>Aug</w:t>
      </w:r>
      <w:r w:rsidR="007E52B1">
        <w:rPr>
          <w:rFonts w:cstheme="minorHAnsi"/>
          <w:sz w:val="24"/>
        </w:rPr>
        <w:t xml:space="preserve"> 30,</w:t>
      </w:r>
      <w:r w:rsidR="00EF5B35">
        <w:rPr>
          <w:rFonts w:cstheme="minorHAnsi"/>
          <w:sz w:val="24"/>
        </w:rPr>
        <w:t xml:space="preserve"> 2015</w:t>
      </w:r>
    </w:p>
    <w:p w:rsidR="00A85E5B" w:rsidRDefault="005D259B" w:rsidP="001D3FF6">
      <w:pPr>
        <w:adjustRightInd w:val="0"/>
        <w:snapToGrid w:val="0"/>
        <w:contextualSpacing/>
        <w:jc w:val="both"/>
        <w:rPr>
          <w:rFonts w:cstheme="minorHAnsi"/>
          <w:sz w:val="24"/>
        </w:rPr>
      </w:pPr>
      <w:r>
        <w:rPr>
          <w:rFonts w:cstheme="minorHAnsi"/>
          <w:sz w:val="24"/>
        </w:rPr>
        <w:t>Purpose:</w:t>
      </w:r>
      <w:r>
        <w:rPr>
          <w:rFonts w:cstheme="minorHAnsi"/>
          <w:sz w:val="24"/>
        </w:rPr>
        <w:tab/>
      </w:r>
      <w:r w:rsidRPr="00C153CF">
        <w:rPr>
          <w:rFonts w:cstheme="minorHAnsi"/>
          <w:sz w:val="24"/>
        </w:rPr>
        <w:t xml:space="preserve">To </w:t>
      </w:r>
      <w:r w:rsidR="001D3FF6">
        <w:rPr>
          <w:rFonts w:cstheme="minorHAnsi"/>
          <w:sz w:val="24"/>
        </w:rPr>
        <w:t xml:space="preserve">develop a </w:t>
      </w:r>
      <w:r w:rsidR="00A85E5B">
        <w:rPr>
          <w:rFonts w:cstheme="minorHAnsi"/>
          <w:sz w:val="24"/>
        </w:rPr>
        <w:t>comprehensive project document for the</w:t>
      </w:r>
      <w:r w:rsidR="001D3FF6">
        <w:rPr>
          <w:rFonts w:cstheme="minorHAnsi"/>
          <w:sz w:val="24"/>
        </w:rPr>
        <w:t xml:space="preserve"> establish</w:t>
      </w:r>
      <w:r w:rsidR="00A85E5B">
        <w:rPr>
          <w:rFonts w:cstheme="minorHAnsi"/>
          <w:sz w:val="24"/>
        </w:rPr>
        <w:t>ment of</w:t>
      </w:r>
      <w:r w:rsidR="001D3FF6">
        <w:rPr>
          <w:rFonts w:cstheme="minorHAnsi"/>
          <w:sz w:val="24"/>
        </w:rPr>
        <w:t xml:space="preserve"> the </w:t>
      </w:r>
    </w:p>
    <w:p w:rsidR="00A85E5B" w:rsidRDefault="00A85E5B" w:rsidP="001D3FF6">
      <w:pPr>
        <w:adjustRightInd w:val="0"/>
        <w:snapToGrid w:val="0"/>
        <w:contextualSpacing/>
        <w:jc w:val="both"/>
        <w:rPr>
          <w:rFonts w:cstheme="minorHAnsi"/>
          <w:sz w:val="24"/>
        </w:rPr>
      </w:pPr>
      <w:r>
        <w:rPr>
          <w:rFonts w:cstheme="minorHAnsi"/>
          <w:sz w:val="24"/>
        </w:rPr>
        <w:tab/>
      </w:r>
      <w:r>
        <w:rPr>
          <w:rFonts w:cstheme="minorHAnsi"/>
          <w:sz w:val="24"/>
        </w:rPr>
        <w:tab/>
      </w:r>
      <w:r w:rsidR="001D3FF6">
        <w:rPr>
          <w:rFonts w:cstheme="minorHAnsi"/>
          <w:sz w:val="24"/>
        </w:rPr>
        <w:t xml:space="preserve">Weaving Centre of Excellence at </w:t>
      </w:r>
      <w:proofErr w:type="spellStart"/>
      <w:r w:rsidR="001D3FF6">
        <w:rPr>
          <w:rFonts w:cstheme="minorHAnsi"/>
          <w:sz w:val="24"/>
        </w:rPr>
        <w:t>Saunder</w:t>
      </w:r>
      <w:proofErr w:type="spellEnd"/>
      <w:r w:rsidR="001D3FF6">
        <w:rPr>
          <w:rFonts w:cstheme="minorHAnsi"/>
          <w:sz w:val="24"/>
        </w:rPr>
        <w:t xml:space="preserve"> Weaving School, </w:t>
      </w:r>
      <w:r>
        <w:rPr>
          <w:rFonts w:cstheme="minorHAnsi"/>
          <w:sz w:val="24"/>
        </w:rPr>
        <w:t xml:space="preserve">in </w:t>
      </w:r>
      <w:proofErr w:type="spellStart"/>
      <w:r w:rsidR="001D3FF6">
        <w:rPr>
          <w:rFonts w:cstheme="minorHAnsi"/>
          <w:sz w:val="24"/>
        </w:rPr>
        <w:t>Amarapura</w:t>
      </w:r>
      <w:proofErr w:type="spellEnd"/>
      <w:r w:rsidR="001D3FF6">
        <w:rPr>
          <w:rFonts w:cstheme="minorHAnsi"/>
          <w:sz w:val="24"/>
        </w:rPr>
        <w:t xml:space="preserve"> </w:t>
      </w:r>
    </w:p>
    <w:p w:rsidR="005D259B" w:rsidRPr="00C153CF" w:rsidRDefault="00A85E5B" w:rsidP="001D3FF6">
      <w:pPr>
        <w:adjustRightInd w:val="0"/>
        <w:snapToGrid w:val="0"/>
        <w:contextualSpacing/>
        <w:jc w:val="both"/>
        <w:rPr>
          <w:rFonts w:cstheme="minorHAnsi"/>
          <w:sz w:val="24"/>
        </w:rPr>
      </w:pPr>
      <w:r>
        <w:rPr>
          <w:rFonts w:cstheme="minorHAnsi"/>
          <w:sz w:val="24"/>
        </w:rPr>
        <w:tab/>
      </w:r>
      <w:r>
        <w:rPr>
          <w:rFonts w:cstheme="minorHAnsi"/>
          <w:sz w:val="24"/>
        </w:rPr>
        <w:tab/>
      </w:r>
      <w:r w:rsidR="001D3FF6">
        <w:rPr>
          <w:rFonts w:cstheme="minorHAnsi"/>
          <w:sz w:val="24"/>
        </w:rPr>
        <w:t>Township, Mandal</w:t>
      </w:r>
      <w:r w:rsidR="004D73D6">
        <w:rPr>
          <w:rFonts w:cstheme="minorHAnsi"/>
          <w:sz w:val="24"/>
        </w:rPr>
        <w:t>a</w:t>
      </w:r>
      <w:r w:rsidR="001D3FF6">
        <w:rPr>
          <w:rFonts w:cstheme="minorHAnsi"/>
          <w:sz w:val="24"/>
        </w:rPr>
        <w:t>y Region.</w:t>
      </w:r>
    </w:p>
    <w:p w:rsidR="00EF5B35" w:rsidRPr="005524DA" w:rsidRDefault="00EF5B35" w:rsidP="00DA2E74">
      <w:pPr>
        <w:adjustRightInd w:val="0"/>
        <w:snapToGrid w:val="0"/>
        <w:ind w:left="360"/>
        <w:contextualSpacing/>
        <w:jc w:val="both"/>
        <w:rPr>
          <w:rFonts w:eastAsiaTheme="majorEastAsia" w:cstheme="minorHAnsi"/>
          <w:bCs/>
        </w:rPr>
      </w:pPr>
    </w:p>
    <w:p w:rsidR="005D259B" w:rsidRPr="00BE5390" w:rsidRDefault="005D259B" w:rsidP="005D259B">
      <w:pPr>
        <w:spacing w:after="0"/>
        <w:jc w:val="both"/>
        <w:rPr>
          <w:rFonts w:cstheme="minorHAnsi"/>
          <w:b/>
          <w:i/>
        </w:rPr>
      </w:pPr>
      <w:r w:rsidRPr="00BE5390">
        <w:rPr>
          <w:rFonts w:cstheme="minorHAnsi"/>
          <w:b/>
        </w:rPr>
        <w:t xml:space="preserve">Description: </w:t>
      </w:r>
      <w:r w:rsidRPr="00BE5390">
        <w:rPr>
          <w:rFonts w:cstheme="minorHAnsi"/>
          <w:b/>
          <w:i/>
        </w:rPr>
        <w:t>describe the big chunks of activities that are to take place under this activity ID during the year. Depending on how detailed the AWP targets are, these could be used here.</w:t>
      </w:r>
    </w:p>
    <w:p w:rsidR="00A976FB" w:rsidRPr="00A976FB" w:rsidRDefault="004D73D6" w:rsidP="00A976FB">
      <w:pPr>
        <w:spacing w:after="0"/>
        <w:jc w:val="both"/>
        <w:rPr>
          <w:rFonts w:cstheme="minorHAnsi"/>
          <w:sz w:val="24"/>
        </w:rPr>
      </w:pPr>
      <w:r>
        <w:rPr>
          <w:rFonts w:cstheme="minorHAnsi"/>
          <w:sz w:val="24"/>
        </w:rPr>
        <w:t>K</w:t>
      </w:r>
      <w:r w:rsidR="00A976FB" w:rsidRPr="00A976FB">
        <w:rPr>
          <w:rFonts w:cstheme="minorHAnsi"/>
          <w:sz w:val="24"/>
        </w:rPr>
        <w:t>ey recommendations of the</w:t>
      </w:r>
      <w:r w:rsidR="00A976FB" w:rsidRPr="00A976FB">
        <w:t xml:space="preserve"> </w:t>
      </w:r>
      <w:r w:rsidR="00A976FB" w:rsidRPr="00A976FB">
        <w:rPr>
          <w:rFonts w:cstheme="minorHAnsi"/>
          <w:sz w:val="24"/>
        </w:rPr>
        <w:t xml:space="preserve">Institutional Capacity Assessment Report for </w:t>
      </w:r>
      <w:proofErr w:type="spellStart"/>
      <w:r w:rsidR="00A976FB" w:rsidRPr="00A976FB">
        <w:rPr>
          <w:rFonts w:cstheme="minorHAnsi"/>
          <w:sz w:val="24"/>
        </w:rPr>
        <w:t>Saunder</w:t>
      </w:r>
      <w:proofErr w:type="spellEnd"/>
      <w:r w:rsidR="00A976FB" w:rsidRPr="00A976FB">
        <w:rPr>
          <w:rFonts w:cstheme="minorHAnsi"/>
          <w:sz w:val="24"/>
        </w:rPr>
        <w:t xml:space="preserve"> Weaving School</w:t>
      </w:r>
      <w:r w:rsidR="00A976FB">
        <w:rPr>
          <w:rFonts w:cstheme="minorHAnsi"/>
          <w:sz w:val="24"/>
        </w:rPr>
        <w:t xml:space="preserve"> report includes:</w:t>
      </w:r>
    </w:p>
    <w:p w:rsidR="00A976FB" w:rsidRPr="00A976FB" w:rsidRDefault="00A976FB" w:rsidP="00A976FB">
      <w:pPr>
        <w:spacing w:after="0"/>
        <w:jc w:val="both"/>
        <w:rPr>
          <w:rFonts w:cstheme="minorHAnsi"/>
          <w:sz w:val="24"/>
        </w:rPr>
      </w:pPr>
      <w:r w:rsidRPr="00A976FB">
        <w:rPr>
          <w:rFonts w:cstheme="minorHAnsi"/>
          <w:sz w:val="24"/>
        </w:rPr>
        <w:t>a)</w:t>
      </w:r>
      <w:r w:rsidRPr="00A976FB">
        <w:rPr>
          <w:rFonts w:cstheme="minorHAnsi"/>
          <w:sz w:val="24"/>
        </w:rPr>
        <w:tab/>
      </w:r>
      <w:proofErr w:type="spellStart"/>
      <w:r w:rsidRPr="00A976FB">
        <w:rPr>
          <w:rFonts w:cstheme="minorHAnsi"/>
          <w:sz w:val="24"/>
        </w:rPr>
        <w:t>Saunder</w:t>
      </w:r>
      <w:proofErr w:type="spellEnd"/>
      <w:r w:rsidRPr="00A976FB">
        <w:rPr>
          <w:rFonts w:cstheme="minorHAnsi"/>
          <w:sz w:val="24"/>
        </w:rPr>
        <w:t xml:space="preserve"> Weaving School should transform into Weaving Center of Excellence serves as the country’s core place for modern and up-to-date skills development methods in textiles and weaving and produce graduates of substantial capacity ready to enter various areas of the textile sector which would not be engaging in other type of vocational trainings</w:t>
      </w:r>
      <w:r w:rsidR="00DB4EFB">
        <w:rPr>
          <w:rFonts w:cstheme="minorHAnsi"/>
          <w:sz w:val="24"/>
        </w:rPr>
        <w:t>; and</w:t>
      </w:r>
    </w:p>
    <w:p w:rsidR="00A976FB" w:rsidRPr="00A976FB" w:rsidRDefault="00A976FB" w:rsidP="00A976FB">
      <w:pPr>
        <w:spacing w:after="0"/>
        <w:jc w:val="both"/>
        <w:rPr>
          <w:rFonts w:cstheme="minorHAnsi"/>
          <w:sz w:val="24"/>
        </w:rPr>
      </w:pPr>
      <w:r w:rsidRPr="00A976FB">
        <w:rPr>
          <w:rFonts w:cstheme="minorHAnsi"/>
          <w:sz w:val="24"/>
        </w:rPr>
        <w:t>b)</w:t>
      </w:r>
      <w:r w:rsidRPr="00A976FB">
        <w:rPr>
          <w:rFonts w:cstheme="minorHAnsi"/>
          <w:sz w:val="24"/>
        </w:rPr>
        <w:tab/>
      </w:r>
      <w:r w:rsidR="004D73D6">
        <w:rPr>
          <w:rFonts w:cstheme="minorHAnsi"/>
          <w:sz w:val="24"/>
        </w:rPr>
        <w:t>T</w:t>
      </w:r>
      <w:r w:rsidRPr="00A976FB">
        <w:rPr>
          <w:rFonts w:cstheme="minorHAnsi"/>
          <w:sz w:val="24"/>
        </w:rPr>
        <w:t xml:space="preserve">o conduct a survey on supply and demand sides of textile sector in Myanmar to identify market demand for weaving products and skill sets demand from weaving/textile businesses that would help the school in Curriculum Development and Training in line with market demand and NSSA. </w:t>
      </w:r>
    </w:p>
    <w:p w:rsidR="00085302" w:rsidRDefault="00A976FB" w:rsidP="00A976FB">
      <w:pPr>
        <w:spacing w:after="0"/>
        <w:jc w:val="both"/>
        <w:rPr>
          <w:rFonts w:cstheme="minorHAnsi"/>
          <w:sz w:val="24"/>
        </w:rPr>
      </w:pPr>
      <w:r w:rsidRPr="00A976FB">
        <w:rPr>
          <w:rFonts w:cstheme="minorHAnsi"/>
          <w:sz w:val="24"/>
        </w:rPr>
        <w:t xml:space="preserve">As a follow up UNDP has consulted with SSID on next steps for continued UNDP technical assistance towards establishment of </w:t>
      </w:r>
      <w:proofErr w:type="spellStart"/>
      <w:r w:rsidRPr="00A976FB">
        <w:rPr>
          <w:rFonts w:cstheme="minorHAnsi"/>
          <w:sz w:val="24"/>
        </w:rPr>
        <w:t>Saunder</w:t>
      </w:r>
      <w:proofErr w:type="spellEnd"/>
      <w:r w:rsidRPr="00A976FB">
        <w:rPr>
          <w:rFonts w:cstheme="minorHAnsi"/>
          <w:sz w:val="24"/>
        </w:rPr>
        <w:t xml:space="preserve"> Weaving Center of Excellence with the development of a comprehensive project document to serve as a reference for the government on implementation and to potentially attract additional partners.</w:t>
      </w:r>
      <w:r w:rsidR="003721D9">
        <w:rPr>
          <w:rFonts w:cstheme="minorHAnsi"/>
          <w:sz w:val="24"/>
        </w:rPr>
        <w:t xml:space="preserve"> The RFP was developed and posted on the UNDP website on the 20</w:t>
      </w:r>
      <w:r w:rsidR="003721D9" w:rsidRPr="003721D9">
        <w:rPr>
          <w:rFonts w:cstheme="minorHAnsi"/>
          <w:sz w:val="24"/>
          <w:vertAlign w:val="superscript"/>
        </w:rPr>
        <w:t>th</w:t>
      </w:r>
      <w:r w:rsidR="003721D9">
        <w:rPr>
          <w:rFonts w:cstheme="minorHAnsi"/>
          <w:sz w:val="24"/>
        </w:rPr>
        <w:t xml:space="preserve"> February and shortlisted done in early April. The timeframe will defer one month due to preparation on UNSGSA Visit and Myanmar Financial Inclusion Launching Ceremony which was conducted in MICC1 in Nay </w:t>
      </w:r>
      <w:proofErr w:type="spellStart"/>
      <w:r w:rsidR="003721D9">
        <w:rPr>
          <w:rFonts w:cstheme="minorHAnsi"/>
          <w:sz w:val="24"/>
        </w:rPr>
        <w:t>Pyi</w:t>
      </w:r>
      <w:proofErr w:type="spellEnd"/>
      <w:r w:rsidR="003721D9">
        <w:rPr>
          <w:rFonts w:cstheme="minorHAnsi"/>
          <w:sz w:val="24"/>
        </w:rPr>
        <w:t xml:space="preserve"> Taw on the 1</w:t>
      </w:r>
      <w:r w:rsidR="003721D9" w:rsidRPr="003721D9">
        <w:rPr>
          <w:rFonts w:cstheme="minorHAnsi"/>
          <w:sz w:val="24"/>
          <w:vertAlign w:val="superscript"/>
        </w:rPr>
        <w:t>st</w:t>
      </w:r>
      <w:r w:rsidR="003721D9">
        <w:rPr>
          <w:rFonts w:cstheme="minorHAnsi"/>
          <w:sz w:val="24"/>
        </w:rPr>
        <w:t xml:space="preserve"> April 2015.</w:t>
      </w:r>
    </w:p>
    <w:tbl>
      <w:tblPr>
        <w:tblStyle w:val="TableGrid"/>
        <w:tblW w:w="10615" w:type="dxa"/>
        <w:jc w:val="center"/>
        <w:tblLook w:val="04A0" w:firstRow="1" w:lastRow="0" w:firstColumn="1" w:lastColumn="0" w:noHBand="0" w:noVBand="1"/>
      </w:tblPr>
      <w:tblGrid>
        <w:gridCol w:w="1464"/>
        <w:gridCol w:w="1585"/>
        <w:gridCol w:w="1506"/>
        <w:gridCol w:w="1500"/>
        <w:gridCol w:w="1407"/>
        <w:gridCol w:w="1567"/>
        <w:gridCol w:w="1586"/>
      </w:tblGrid>
      <w:tr w:rsidR="003721D9" w:rsidRPr="003721D9" w:rsidTr="003721D9">
        <w:trPr>
          <w:cantSplit/>
          <w:trHeight w:val="438"/>
          <w:tblHeader/>
          <w:jc w:val="center"/>
        </w:trPr>
        <w:tc>
          <w:tcPr>
            <w:tcW w:w="1464" w:type="dxa"/>
            <w:vMerge w:val="restart"/>
            <w:vAlign w:val="center"/>
          </w:tcPr>
          <w:p w:rsidR="00EF5B35" w:rsidRPr="003721D9" w:rsidRDefault="00EF5B35" w:rsidP="00751C1E">
            <w:pPr>
              <w:jc w:val="center"/>
              <w:rPr>
                <w:rFonts w:cstheme="minorHAnsi"/>
                <w:b/>
                <w:sz w:val="20"/>
                <w:szCs w:val="20"/>
              </w:rPr>
            </w:pPr>
            <w:r w:rsidRPr="003721D9">
              <w:rPr>
                <w:rFonts w:cstheme="minorHAnsi"/>
                <w:b/>
                <w:sz w:val="20"/>
                <w:szCs w:val="20"/>
              </w:rPr>
              <w:t>Quality Criteria</w:t>
            </w:r>
          </w:p>
        </w:tc>
        <w:tc>
          <w:tcPr>
            <w:tcW w:w="1585" w:type="dxa"/>
            <w:vMerge w:val="restart"/>
            <w:vAlign w:val="center"/>
          </w:tcPr>
          <w:p w:rsidR="00EF5B35" w:rsidRPr="003721D9" w:rsidRDefault="00EF5B35" w:rsidP="00751C1E">
            <w:pPr>
              <w:jc w:val="center"/>
              <w:rPr>
                <w:rFonts w:cstheme="minorHAnsi"/>
                <w:b/>
                <w:sz w:val="20"/>
                <w:szCs w:val="20"/>
              </w:rPr>
            </w:pPr>
            <w:r w:rsidRPr="003721D9">
              <w:rPr>
                <w:rFonts w:cstheme="minorHAnsi"/>
                <w:b/>
                <w:sz w:val="20"/>
                <w:szCs w:val="20"/>
              </w:rPr>
              <w:t>Quality Method</w:t>
            </w:r>
          </w:p>
        </w:tc>
        <w:tc>
          <w:tcPr>
            <w:tcW w:w="1506" w:type="dxa"/>
            <w:vMerge w:val="restart"/>
            <w:vAlign w:val="center"/>
          </w:tcPr>
          <w:p w:rsidR="00EF5B35" w:rsidRPr="003721D9" w:rsidRDefault="00EF5B35" w:rsidP="00751C1E">
            <w:pPr>
              <w:jc w:val="center"/>
              <w:rPr>
                <w:rFonts w:cstheme="minorHAnsi"/>
                <w:b/>
                <w:sz w:val="20"/>
                <w:szCs w:val="20"/>
              </w:rPr>
            </w:pPr>
            <w:r w:rsidRPr="003721D9">
              <w:rPr>
                <w:rFonts w:cstheme="minorHAnsi"/>
                <w:b/>
                <w:sz w:val="20"/>
                <w:szCs w:val="20"/>
              </w:rPr>
              <w:t>Quality Assessment Due Date</w:t>
            </w:r>
          </w:p>
        </w:tc>
        <w:tc>
          <w:tcPr>
            <w:tcW w:w="1500" w:type="dxa"/>
            <w:vAlign w:val="center"/>
          </w:tcPr>
          <w:p w:rsidR="00EF5B35" w:rsidRPr="003721D9" w:rsidRDefault="00EF5B35" w:rsidP="00751C1E">
            <w:pPr>
              <w:jc w:val="center"/>
              <w:rPr>
                <w:rFonts w:cstheme="minorHAnsi"/>
                <w:b/>
                <w:sz w:val="20"/>
                <w:szCs w:val="20"/>
              </w:rPr>
            </w:pPr>
            <w:r w:rsidRPr="003721D9">
              <w:rPr>
                <w:rFonts w:cstheme="minorHAnsi"/>
                <w:b/>
                <w:sz w:val="20"/>
                <w:szCs w:val="20"/>
              </w:rPr>
              <w:t>User Perspective</w:t>
            </w:r>
          </w:p>
        </w:tc>
        <w:tc>
          <w:tcPr>
            <w:tcW w:w="1407" w:type="dxa"/>
            <w:vAlign w:val="center"/>
          </w:tcPr>
          <w:p w:rsidR="00EF5B35" w:rsidRPr="003721D9" w:rsidRDefault="00EF5B35" w:rsidP="00751C1E">
            <w:pPr>
              <w:jc w:val="center"/>
              <w:rPr>
                <w:rFonts w:cstheme="minorHAnsi"/>
                <w:b/>
                <w:sz w:val="20"/>
                <w:szCs w:val="20"/>
              </w:rPr>
            </w:pPr>
            <w:r w:rsidRPr="003721D9">
              <w:rPr>
                <w:rFonts w:cstheme="minorHAnsi"/>
                <w:b/>
                <w:sz w:val="20"/>
                <w:szCs w:val="20"/>
              </w:rPr>
              <w:t>Timelines</w:t>
            </w:r>
          </w:p>
        </w:tc>
        <w:tc>
          <w:tcPr>
            <w:tcW w:w="1567" w:type="dxa"/>
            <w:vMerge w:val="restart"/>
            <w:vAlign w:val="center"/>
          </w:tcPr>
          <w:p w:rsidR="00EF5B35" w:rsidRPr="003721D9" w:rsidRDefault="00EF5B35" w:rsidP="00751C1E">
            <w:pPr>
              <w:jc w:val="center"/>
              <w:rPr>
                <w:rFonts w:cstheme="minorHAnsi"/>
                <w:b/>
                <w:sz w:val="20"/>
                <w:szCs w:val="20"/>
              </w:rPr>
            </w:pPr>
            <w:r w:rsidRPr="003721D9">
              <w:rPr>
                <w:rFonts w:cstheme="minorHAnsi"/>
                <w:b/>
                <w:sz w:val="20"/>
                <w:szCs w:val="20"/>
              </w:rPr>
              <w:t>Resource Usage</w:t>
            </w:r>
          </w:p>
        </w:tc>
        <w:tc>
          <w:tcPr>
            <w:tcW w:w="1586" w:type="dxa"/>
            <w:vMerge w:val="restart"/>
            <w:vAlign w:val="center"/>
          </w:tcPr>
          <w:p w:rsidR="00EF5B35" w:rsidRPr="003721D9" w:rsidRDefault="00EF5B35" w:rsidP="00751C1E">
            <w:pPr>
              <w:jc w:val="center"/>
              <w:rPr>
                <w:rFonts w:cstheme="minorHAnsi"/>
                <w:b/>
                <w:sz w:val="20"/>
                <w:szCs w:val="20"/>
              </w:rPr>
            </w:pPr>
            <w:r w:rsidRPr="003721D9">
              <w:rPr>
                <w:rFonts w:cstheme="minorHAnsi"/>
                <w:b/>
                <w:sz w:val="20"/>
                <w:szCs w:val="20"/>
              </w:rPr>
              <w:t>Gender Perspective</w:t>
            </w:r>
          </w:p>
        </w:tc>
      </w:tr>
      <w:tr w:rsidR="003721D9" w:rsidRPr="003721D9" w:rsidTr="003721D9">
        <w:trPr>
          <w:cantSplit/>
          <w:trHeight w:val="438"/>
          <w:tblHeader/>
          <w:jc w:val="center"/>
        </w:trPr>
        <w:tc>
          <w:tcPr>
            <w:tcW w:w="1464" w:type="dxa"/>
            <w:vMerge/>
            <w:vAlign w:val="center"/>
          </w:tcPr>
          <w:p w:rsidR="00EF5B35" w:rsidRPr="003721D9" w:rsidRDefault="00EF5B35" w:rsidP="00751C1E">
            <w:pPr>
              <w:jc w:val="center"/>
              <w:rPr>
                <w:rFonts w:cstheme="minorHAnsi"/>
                <w:sz w:val="20"/>
                <w:szCs w:val="20"/>
              </w:rPr>
            </w:pPr>
          </w:p>
        </w:tc>
        <w:tc>
          <w:tcPr>
            <w:tcW w:w="1585" w:type="dxa"/>
            <w:vMerge/>
            <w:vAlign w:val="center"/>
          </w:tcPr>
          <w:p w:rsidR="00EF5B35" w:rsidRPr="003721D9" w:rsidRDefault="00EF5B35" w:rsidP="00751C1E">
            <w:pPr>
              <w:jc w:val="center"/>
              <w:rPr>
                <w:rFonts w:cstheme="minorHAnsi"/>
                <w:sz w:val="20"/>
                <w:szCs w:val="20"/>
              </w:rPr>
            </w:pPr>
          </w:p>
        </w:tc>
        <w:tc>
          <w:tcPr>
            <w:tcW w:w="1506" w:type="dxa"/>
            <w:vMerge/>
            <w:vAlign w:val="center"/>
          </w:tcPr>
          <w:p w:rsidR="00EF5B35" w:rsidRPr="003721D9" w:rsidRDefault="00EF5B35" w:rsidP="00751C1E">
            <w:pPr>
              <w:jc w:val="center"/>
              <w:rPr>
                <w:rFonts w:cstheme="minorHAnsi"/>
                <w:sz w:val="20"/>
                <w:szCs w:val="20"/>
              </w:rPr>
            </w:pPr>
          </w:p>
        </w:tc>
        <w:tc>
          <w:tcPr>
            <w:tcW w:w="1500" w:type="dxa"/>
            <w:vAlign w:val="center"/>
          </w:tcPr>
          <w:p w:rsidR="00EF5B35" w:rsidRPr="003721D9" w:rsidRDefault="00EF5B35" w:rsidP="00751C1E">
            <w:pPr>
              <w:jc w:val="center"/>
              <w:rPr>
                <w:rFonts w:cstheme="minorHAnsi"/>
                <w:b/>
                <w:sz w:val="20"/>
                <w:szCs w:val="20"/>
              </w:rPr>
            </w:pPr>
            <w:r w:rsidRPr="003721D9">
              <w:rPr>
                <w:rFonts w:cstheme="minorHAnsi"/>
                <w:b/>
                <w:sz w:val="20"/>
                <w:szCs w:val="20"/>
              </w:rPr>
              <w:t>(Date – Rating: Comments)</w:t>
            </w:r>
          </w:p>
        </w:tc>
        <w:tc>
          <w:tcPr>
            <w:tcW w:w="1407" w:type="dxa"/>
            <w:vAlign w:val="center"/>
          </w:tcPr>
          <w:p w:rsidR="00EF5B35" w:rsidRPr="003721D9" w:rsidRDefault="00EF5B35" w:rsidP="00751C1E">
            <w:pPr>
              <w:jc w:val="center"/>
              <w:rPr>
                <w:rFonts w:cstheme="minorHAnsi"/>
                <w:sz w:val="20"/>
                <w:szCs w:val="20"/>
              </w:rPr>
            </w:pPr>
          </w:p>
        </w:tc>
        <w:tc>
          <w:tcPr>
            <w:tcW w:w="1567" w:type="dxa"/>
            <w:vMerge/>
            <w:vAlign w:val="center"/>
          </w:tcPr>
          <w:p w:rsidR="00EF5B35" w:rsidRPr="003721D9" w:rsidRDefault="00EF5B35" w:rsidP="00751C1E">
            <w:pPr>
              <w:jc w:val="center"/>
              <w:rPr>
                <w:rFonts w:cstheme="minorHAnsi"/>
                <w:sz w:val="20"/>
                <w:szCs w:val="20"/>
              </w:rPr>
            </w:pPr>
          </w:p>
        </w:tc>
        <w:tc>
          <w:tcPr>
            <w:tcW w:w="1586" w:type="dxa"/>
            <w:vMerge/>
          </w:tcPr>
          <w:p w:rsidR="00EF5B35" w:rsidRPr="003721D9" w:rsidRDefault="00EF5B35" w:rsidP="00751C1E">
            <w:pPr>
              <w:jc w:val="center"/>
              <w:rPr>
                <w:rFonts w:cstheme="minorHAnsi"/>
                <w:sz w:val="20"/>
                <w:szCs w:val="20"/>
              </w:rPr>
            </w:pPr>
          </w:p>
        </w:tc>
      </w:tr>
      <w:tr w:rsidR="003721D9" w:rsidRPr="003721D9" w:rsidTr="003721D9">
        <w:trPr>
          <w:cantSplit/>
          <w:jc w:val="center"/>
        </w:trPr>
        <w:tc>
          <w:tcPr>
            <w:tcW w:w="1464" w:type="dxa"/>
          </w:tcPr>
          <w:p w:rsidR="00F65D83" w:rsidRPr="008956E2" w:rsidRDefault="00664797" w:rsidP="00751C1E">
            <w:pPr>
              <w:jc w:val="both"/>
              <w:rPr>
                <w:rFonts w:cstheme="minorHAnsi"/>
                <w:sz w:val="20"/>
                <w:szCs w:val="20"/>
                <w:highlight w:val="yellow"/>
              </w:rPr>
            </w:pPr>
            <w:r w:rsidRPr="008956E2">
              <w:rPr>
                <w:rFonts w:cstheme="minorHAnsi"/>
                <w:sz w:val="20"/>
                <w:szCs w:val="20"/>
                <w:highlight w:val="yellow"/>
              </w:rPr>
              <w:t>Approved  comprehensive project document for the establishment of the Weaving Centre of Excellence</w:t>
            </w:r>
            <w:r w:rsidR="00FF4F72" w:rsidRPr="008956E2">
              <w:rPr>
                <w:rFonts w:cstheme="minorHAnsi"/>
                <w:sz w:val="20"/>
                <w:szCs w:val="20"/>
                <w:highlight w:val="yellow"/>
              </w:rPr>
              <w:t xml:space="preserve"> (</w:t>
            </w:r>
            <w:proofErr w:type="spellStart"/>
            <w:r w:rsidRPr="008956E2">
              <w:rPr>
                <w:rFonts w:cstheme="minorHAnsi"/>
                <w:sz w:val="20"/>
                <w:szCs w:val="20"/>
                <w:highlight w:val="yellow"/>
              </w:rPr>
              <w:t>C</w:t>
            </w:r>
            <w:r w:rsidR="00FF4F72" w:rsidRPr="008956E2">
              <w:rPr>
                <w:rFonts w:cstheme="minorHAnsi"/>
                <w:sz w:val="20"/>
                <w:szCs w:val="20"/>
                <w:highlight w:val="yellow"/>
              </w:rPr>
              <w:t>o</w:t>
            </w:r>
            <w:r w:rsidRPr="008956E2">
              <w:rPr>
                <w:rFonts w:cstheme="minorHAnsi"/>
                <w:sz w:val="20"/>
                <w:szCs w:val="20"/>
                <w:highlight w:val="yellow"/>
              </w:rPr>
              <w:t>E</w:t>
            </w:r>
            <w:proofErr w:type="spellEnd"/>
            <w:r w:rsidRPr="008956E2">
              <w:rPr>
                <w:rFonts w:cstheme="minorHAnsi"/>
                <w:sz w:val="20"/>
                <w:szCs w:val="20"/>
                <w:highlight w:val="yellow"/>
              </w:rPr>
              <w:t>)</w:t>
            </w:r>
          </w:p>
        </w:tc>
        <w:tc>
          <w:tcPr>
            <w:tcW w:w="1585" w:type="dxa"/>
          </w:tcPr>
          <w:p w:rsidR="007F6E48" w:rsidRPr="007F6E48" w:rsidRDefault="007F6E48" w:rsidP="007F6E48">
            <w:pPr>
              <w:jc w:val="both"/>
              <w:rPr>
                <w:rFonts w:cstheme="minorHAnsi"/>
                <w:sz w:val="20"/>
                <w:szCs w:val="20"/>
              </w:rPr>
            </w:pPr>
            <w:r>
              <w:rPr>
                <w:rFonts w:cstheme="minorHAnsi"/>
                <w:sz w:val="20"/>
                <w:szCs w:val="20"/>
              </w:rPr>
              <w:t>Market</w:t>
            </w:r>
            <w:r w:rsidRPr="007F6E48">
              <w:rPr>
                <w:rFonts w:cstheme="minorHAnsi"/>
                <w:sz w:val="20"/>
                <w:szCs w:val="20"/>
              </w:rPr>
              <w:t xml:space="preserve"> Assessment</w:t>
            </w:r>
            <w:r>
              <w:rPr>
                <w:rFonts w:cstheme="minorHAnsi"/>
                <w:sz w:val="20"/>
                <w:szCs w:val="20"/>
              </w:rPr>
              <w:t>s for weaving skills; textile products; and tradition skills and  weaving technologies</w:t>
            </w:r>
            <w:r w:rsidR="00FF4F72">
              <w:rPr>
                <w:rFonts w:cstheme="minorHAnsi"/>
                <w:sz w:val="20"/>
                <w:szCs w:val="20"/>
              </w:rPr>
              <w:t>;</w:t>
            </w:r>
            <w:r>
              <w:rPr>
                <w:rFonts w:cstheme="minorHAnsi"/>
                <w:sz w:val="20"/>
                <w:szCs w:val="20"/>
              </w:rPr>
              <w:t xml:space="preserve"> </w:t>
            </w:r>
          </w:p>
          <w:p w:rsidR="007F6E48" w:rsidRPr="007F6E48" w:rsidRDefault="007F6E48" w:rsidP="007F6E48">
            <w:pPr>
              <w:jc w:val="both"/>
              <w:rPr>
                <w:rFonts w:cstheme="minorHAnsi"/>
                <w:sz w:val="20"/>
                <w:szCs w:val="20"/>
              </w:rPr>
            </w:pPr>
          </w:p>
          <w:p w:rsidR="007F6E48" w:rsidRPr="007F6E48" w:rsidRDefault="007F6E48" w:rsidP="007F6E48">
            <w:pPr>
              <w:jc w:val="both"/>
              <w:rPr>
                <w:rFonts w:cstheme="minorHAnsi"/>
                <w:sz w:val="20"/>
                <w:szCs w:val="20"/>
              </w:rPr>
            </w:pPr>
            <w:r w:rsidRPr="007F6E48">
              <w:rPr>
                <w:rFonts w:cstheme="minorHAnsi"/>
                <w:sz w:val="20"/>
                <w:szCs w:val="20"/>
              </w:rPr>
              <w:t xml:space="preserve">and </w:t>
            </w:r>
          </w:p>
          <w:p w:rsidR="007F6E48" w:rsidRPr="007F6E48" w:rsidRDefault="007F6E48" w:rsidP="007F6E48">
            <w:pPr>
              <w:jc w:val="both"/>
              <w:rPr>
                <w:rFonts w:cstheme="minorHAnsi"/>
                <w:sz w:val="20"/>
                <w:szCs w:val="20"/>
              </w:rPr>
            </w:pPr>
          </w:p>
          <w:p w:rsidR="00EF5B35" w:rsidRPr="003721D9" w:rsidRDefault="007F6E48" w:rsidP="007F6E48">
            <w:pPr>
              <w:jc w:val="both"/>
              <w:rPr>
                <w:rFonts w:cstheme="minorHAnsi"/>
                <w:sz w:val="20"/>
                <w:szCs w:val="20"/>
              </w:rPr>
            </w:pPr>
            <w:r w:rsidRPr="007F6E48">
              <w:rPr>
                <w:rFonts w:cstheme="minorHAnsi"/>
                <w:sz w:val="20"/>
                <w:szCs w:val="20"/>
              </w:rPr>
              <w:t>desk review</w:t>
            </w:r>
          </w:p>
        </w:tc>
        <w:tc>
          <w:tcPr>
            <w:tcW w:w="1506" w:type="dxa"/>
            <w:shd w:val="clear" w:color="auto" w:fill="auto"/>
          </w:tcPr>
          <w:p w:rsidR="00EF5B35" w:rsidRPr="003721D9" w:rsidRDefault="00664797" w:rsidP="00751C1E">
            <w:pPr>
              <w:jc w:val="both"/>
              <w:rPr>
                <w:rFonts w:cstheme="minorHAnsi"/>
                <w:sz w:val="20"/>
                <w:szCs w:val="20"/>
              </w:rPr>
            </w:pPr>
            <w:r w:rsidRPr="003721D9">
              <w:rPr>
                <w:rFonts w:cstheme="minorHAnsi"/>
                <w:sz w:val="20"/>
                <w:szCs w:val="20"/>
              </w:rPr>
              <w:t>Aug 30, 2015</w:t>
            </w:r>
          </w:p>
        </w:tc>
        <w:tc>
          <w:tcPr>
            <w:tcW w:w="1500" w:type="dxa"/>
            <w:shd w:val="clear" w:color="auto" w:fill="auto"/>
          </w:tcPr>
          <w:p w:rsidR="00EF5B35" w:rsidRPr="003721D9" w:rsidRDefault="00085302" w:rsidP="00751C1E">
            <w:pPr>
              <w:jc w:val="both"/>
              <w:rPr>
                <w:rFonts w:cstheme="minorHAnsi"/>
                <w:sz w:val="20"/>
                <w:szCs w:val="20"/>
              </w:rPr>
            </w:pPr>
            <w:r w:rsidRPr="003721D9">
              <w:rPr>
                <w:rFonts w:cstheme="minorHAnsi"/>
                <w:sz w:val="20"/>
                <w:szCs w:val="20"/>
              </w:rPr>
              <w:t xml:space="preserve">02/20/15 – RFP posted on the UNDP website; </w:t>
            </w:r>
          </w:p>
          <w:p w:rsidR="00085302" w:rsidRPr="003721D9" w:rsidRDefault="00085302" w:rsidP="00751C1E">
            <w:pPr>
              <w:jc w:val="both"/>
              <w:rPr>
                <w:rFonts w:cstheme="minorHAnsi"/>
                <w:sz w:val="20"/>
                <w:szCs w:val="20"/>
              </w:rPr>
            </w:pPr>
            <w:r w:rsidRPr="003721D9">
              <w:rPr>
                <w:rFonts w:cstheme="minorHAnsi"/>
                <w:sz w:val="20"/>
                <w:szCs w:val="20"/>
              </w:rPr>
              <w:t>03/06/15 – approved panelist;</w:t>
            </w:r>
          </w:p>
          <w:p w:rsidR="00085302" w:rsidRPr="003721D9" w:rsidRDefault="00FF31BA" w:rsidP="00751C1E">
            <w:pPr>
              <w:jc w:val="both"/>
              <w:rPr>
                <w:rFonts w:cstheme="minorHAnsi"/>
                <w:sz w:val="20"/>
                <w:szCs w:val="20"/>
              </w:rPr>
            </w:pPr>
            <w:r>
              <w:rPr>
                <w:rFonts w:cstheme="minorHAnsi"/>
                <w:sz w:val="20"/>
                <w:szCs w:val="20"/>
              </w:rPr>
              <w:t>04/10</w:t>
            </w:r>
            <w:r w:rsidR="00085302" w:rsidRPr="003721D9">
              <w:rPr>
                <w:rFonts w:cstheme="minorHAnsi"/>
                <w:sz w:val="20"/>
                <w:szCs w:val="20"/>
              </w:rPr>
              <w:t>/15 – shortlisted.</w:t>
            </w:r>
          </w:p>
        </w:tc>
        <w:tc>
          <w:tcPr>
            <w:tcW w:w="1407" w:type="dxa"/>
          </w:tcPr>
          <w:p w:rsidR="00EF5B35" w:rsidRPr="003721D9" w:rsidRDefault="00664797" w:rsidP="00751C1E">
            <w:pPr>
              <w:jc w:val="both"/>
              <w:rPr>
                <w:rFonts w:cstheme="minorHAnsi"/>
                <w:sz w:val="20"/>
                <w:szCs w:val="20"/>
              </w:rPr>
            </w:pPr>
            <w:r w:rsidRPr="003721D9">
              <w:rPr>
                <w:rFonts w:cstheme="minorHAnsi"/>
                <w:sz w:val="20"/>
                <w:szCs w:val="20"/>
              </w:rPr>
              <w:t>Aug 30, 2015</w:t>
            </w:r>
          </w:p>
        </w:tc>
        <w:tc>
          <w:tcPr>
            <w:tcW w:w="1567" w:type="dxa"/>
          </w:tcPr>
          <w:p w:rsidR="00EF5B35" w:rsidRPr="003721D9" w:rsidRDefault="00664797" w:rsidP="00751C1E">
            <w:pPr>
              <w:jc w:val="both"/>
              <w:rPr>
                <w:rFonts w:cstheme="minorHAnsi"/>
                <w:sz w:val="20"/>
                <w:szCs w:val="20"/>
              </w:rPr>
            </w:pPr>
            <w:r w:rsidRPr="003721D9">
              <w:rPr>
                <w:rFonts w:cstheme="minorHAnsi"/>
                <w:sz w:val="20"/>
                <w:szCs w:val="20"/>
              </w:rPr>
              <w:t>USD 75,000</w:t>
            </w:r>
          </w:p>
        </w:tc>
        <w:tc>
          <w:tcPr>
            <w:tcW w:w="1586" w:type="dxa"/>
          </w:tcPr>
          <w:p w:rsidR="00EF5B35" w:rsidRPr="003721D9" w:rsidRDefault="00664797" w:rsidP="00751C1E">
            <w:pPr>
              <w:jc w:val="both"/>
              <w:rPr>
                <w:rFonts w:cstheme="minorHAnsi"/>
                <w:sz w:val="20"/>
                <w:szCs w:val="20"/>
              </w:rPr>
            </w:pPr>
            <w:r w:rsidRPr="003721D9">
              <w:rPr>
                <w:rFonts w:cstheme="minorHAnsi"/>
                <w:sz w:val="20"/>
                <w:szCs w:val="20"/>
              </w:rPr>
              <w:t>Gender Sensitive</w:t>
            </w:r>
          </w:p>
        </w:tc>
      </w:tr>
    </w:tbl>
    <w:p w:rsidR="00F65D83" w:rsidRPr="00C153CF" w:rsidRDefault="00F65D83" w:rsidP="00F65D83">
      <w:pPr>
        <w:rPr>
          <w:rFonts w:cstheme="minorHAnsi"/>
          <w:b/>
          <w:sz w:val="24"/>
          <w:u w:val="single"/>
        </w:rPr>
      </w:pPr>
      <w:r>
        <w:rPr>
          <w:rFonts w:cstheme="minorHAnsi"/>
          <w:b/>
          <w:sz w:val="24"/>
          <w:u w:val="single"/>
        </w:rPr>
        <w:lastRenderedPageBreak/>
        <w:t>3.2.</w:t>
      </w:r>
      <w:r w:rsidRPr="00C153CF">
        <w:rPr>
          <w:rFonts w:cstheme="minorHAnsi"/>
          <w:b/>
          <w:sz w:val="24"/>
          <w:u w:val="single"/>
        </w:rPr>
        <w:t xml:space="preserve"> Activity Performance: </w:t>
      </w:r>
      <w:r>
        <w:rPr>
          <w:rFonts w:cstheme="minorHAnsi"/>
          <w:b/>
          <w:sz w:val="24"/>
          <w:u w:val="single"/>
        </w:rPr>
        <w:tab/>
      </w:r>
      <w:r w:rsidRPr="00C153CF">
        <w:rPr>
          <w:rFonts w:cstheme="minorHAnsi"/>
          <w:b/>
          <w:sz w:val="24"/>
          <w:u w:val="single"/>
        </w:rPr>
        <w:t>Enhanced institutional capacity to create employment opportunities particularly for women and youth</w:t>
      </w:r>
    </w:p>
    <w:p w:rsidR="00F65D83" w:rsidRDefault="00F65D83" w:rsidP="00F65D83">
      <w:pPr>
        <w:spacing w:after="0"/>
        <w:jc w:val="both"/>
        <w:rPr>
          <w:rFonts w:cstheme="minorHAnsi"/>
          <w:sz w:val="24"/>
        </w:rPr>
      </w:pPr>
      <w:r>
        <w:rPr>
          <w:rFonts w:cstheme="minorHAnsi"/>
          <w:sz w:val="24"/>
        </w:rPr>
        <w:t>Activity ID:</w:t>
      </w:r>
      <w:r>
        <w:rPr>
          <w:rFonts w:cstheme="minorHAnsi"/>
          <w:sz w:val="24"/>
        </w:rPr>
        <w:tab/>
        <w:t>2.4</w:t>
      </w:r>
    </w:p>
    <w:p w:rsidR="00F65D83" w:rsidRDefault="00F65D83" w:rsidP="00F65D83">
      <w:pPr>
        <w:spacing w:after="0"/>
        <w:jc w:val="both"/>
        <w:rPr>
          <w:rFonts w:cstheme="minorHAnsi"/>
          <w:sz w:val="24"/>
        </w:rPr>
      </w:pPr>
      <w:r>
        <w:rPr>
          <w:rFonts w:cstheme="minorHAnsi"/>
          <w:sz w:val="24"/>
        </w:rPr>
        <w:t>Start date:</w:t>
      </w:r>
      <w:r>
        <w:rPr>
          <w:rFonts w:cstheme="minorHAnsi"/>
          <w:sz w:val="24"/>
        </w:rPr>
        <w:tab/>
        <w:t>Aug 1, 2015</w:t>
      </w:r>
    </w:p>
    <w:p w:rsidR="00F65D83" w:rsidRDefault="00F65D83" w:rsidP="00F65D83">
      <w:pPr>
        <w:spacing w:after="0"/>
        <w:jc w:val="both"/>
        <w:rPr>
          <w:rFonts w:cstheme="minorHAnsi"/>
          <w:sz w:val="24"/>
        </w:rPr>
      </w:pPr>
      <w:r>
        <w:rPr>
          <w:rFonts w:cstheme="minorHAnsi"/>
          <w:sz w:val="24"/>
        </w:rPr>
        <w:t>End date:</w:t>
      </w:r>
      <w:r>
        <w:rPr>
          <w:rFonts w:cstheme="minorHAnsi"/>
          <w:sz w:val="24"/>
        </w:rPr>
        <w:tab/>
        <w:t>Dec 31, 2015</w:t>
      </w:r>
    </w:p>
    <w:p w:rsidR="00F65D83" w:rsidRPr="00C153CF" w:rsidRDefault="00F65D83" w:rsidP="00F65D83">
      <w:pPr>
        <w:adjustRightInd w:val="0"/>
        <w:snapToGrid w:val="0"/>
        <w:contextualSpacing/>
        <w:jc w:val="both"/>
        <w:rPr>
          <w:rFonts w:cstheme="minorHAnsi"/>
          <w:sz w:val="24"/>
        </w:rPr>
      </w:pPr>
      <w:r>
        <w:rPr>
          <w:rFonts w:cstheme="minorHAnsi"/>
          <w:sz w:val="24"/>
        </w:rPr>
        <w:t>Purpose:</w:t>
      </w:r>
      <w:r>
        <w:rPr>
          <w:rFonts w:cstheme="minorHAnsi"/>
          <w:sz w:val="24"/>
        </w:rPr>
        <w:tab/>
      </w:r>
      <w:r w:rsidR="00180331">
        <w:rPr>
          <w:rFonts w:cstheme="minorHAnsi"/>
          <w:sz w:val="24"/>
        </w:rPr>
        <w:t>Employable skill developmen</w:t>
      </w:r>
      <w:r w:rsidR="00863560">
        <w:rPr>
          <w:rFonts w:cstheme="minorHAnsi"/>
          <w:sz w:val="24"/>
        </w:rPr>
        <w:t xml:space="preserve">t of </w:t>
      </w:r>
      <w:proofErr w:type="spellStart"/>
      <w:r w:rsidR="00863560">
        <w:rPr>
          <w:rFonts w:cstheme="minorHAnsi"/>
          <w:sz w:val="24"/>
        </w:rPr>
        <w:t>Saunder</w:t>
      </w:r>
      <w:proofErr w:type="spellEnd"/>
      <w:r w:rsidR="00863560">
        <w:rPr>
          <w:rFonts w:cstheme="minorHAnsi"/>
          <w:sz w:val="24"/>
        </w:rPr>
        <w:t xml:space="preserve"> Weaving Centre of E</w:t>
      </w:r>
      <w:r w:rsidR="00180331">
        <w:rPr>
          <w:rFonts w:cstheme="minorHAnsi"/>
          <w:sz w:val="24"/>
        </w:rPr>
        <w:t>xcellence</w:t>
      </w:r>
      <w:r w:rsidRPr="00C153CF">
        <w:rPr>
          <w:rFonts w:cstheme="minorHAnsi"/>
          <w:sz w:val="24"/>
        </w:rPr>
        <w:t xml:space="preserve"> </w:t>
      </w:r>
    </w:p>
    <w:p w:rsidR="00F65D83" w:rsidRPr="005524DA" w:rsidRDefault="00F65D83" w:rsidP="00F65D83">
      <w:pPr>
        <w:adjustRightInd w:val="0"/>
        <w:snapToGrid w:val="0"/>
        <w:ind w:left="360"/>
        <w:contextualSpacing/>
        <w:jc w:val="both"/>
        <w:rPr>
          <w:rFonts w:eastAsiaTheme="majorEastAsia" w:cstheme="minorHAnsi"/>
          <w:bCs/>
        </w:rPr>
      </w:pPr>
    </w:p>
    <w:p w:rsidR="003721D9" w:rsidRDefault="003721D9" w:rsidP="00F65D83">
      <w:pPr>
        <w:spacing w:after="0"/>
        <w:jc w:val="both"/>
        <w:rPr>
          <w:rFonts w:cstheme="minorHAnsi"/>
          <w:b/>
        </w:rPr>
      </w:pPr>
    </w:p>
    <w:p w:rsidR="003721D9" w:rsidRDefault="003721D9" w:rsidP="00F65D83">
      <w:pPr>
        <w:spacing w:after="0"/>
        <w:jc w:val="both"/>
        <w:rPr>
          <w:rFonts w:cstheme="minorHAnsi"/>
          <w:b/>
        </w:rPr>
      </w:pPr>
    </w:p>
    <w:p w:rsidR="00F65D83" w:rsidRPr="00553B11" w:rsidRDefault="00F65D83" w:rsidP="00F65D83">
      <w:pPr>
        <w:spacing w:after="0"/>
        <w:jc w:val="both"/>
        <w:rPr>
          <w:rFonts w:cstheme="minorHAnsi"/>
          <w:b/>
          <w:i/>
        </w:rPr>
      </w:pPr>
      <w:r w:rsidRPr="00553B11">
        <w:rPr>
          <w:rFonts w:cstheme="minorHAnsi"/>
          <w:b/>
        </w:rPr>
        <w:t xml:space="preserve">Description: </w:t>
      </w:r>
      <w:r w:rsidRPr="00553B11">
        <w:rPr>
          <w:rFonts w:cstheme="minorHAnsi"/>
          <w:b/>
          <w:i/>
        </w:rPr>
        <w:t>describe the big chunks of activities that are to take place under this activity ID during the year. Depending on how detailed the AWP targets are, these could be used here.</w:t>
      </w:r>
    </w:p>
    <w:p w:rsidR="00F65D83" w:rsidRDefault="00553B11" w:rsidP="00553B11">
      <w:pPr>
        <w:spacing w:after="0"/>
        <w:jc w:val="both"/>
        <w:rPr>
          <w:rFonts w:cstheme="minorHAnsi"/>
          <w:sz w:val="24"/>
        </w:rPr>
      </w:pPr>
      <w:r>
        <w:rPr>
          <w:rFonts w:cstheme="minorHAnsi"/>
          <w:sz w:val="24"/>
        </w:rPr>
        <w:t xml:space="preserve">This activity will be implementing after the development of the </w:t>
      </w:r>
      <w:r w:rsidRPr="00553B11">
        <w:rPr>
          <w:rFonts w:cstheme="minorHAnsi"/>
          <w:sz w:val="24"/>
        </w:rPr>
        <w:t>comprehensive project document for the establishment of the Weaving Centre of Excellence</w:t>
      </w:r>
      <w:r w:rsidR="00E0372E">
        <w:rPr>
          <w:rFonts w:cstheme="minorHAnsi"/>
          <w:sz w:val="24"/>
        </w:rPr>
        <w:t>.</w:t>
      </w:r>
    </w:p>
    <w:p w:rsidR="00F65D83" w:rsidRDefault="00F65D83" w:rsidP="00F65D83">
      <w:pPr>
        <w:spacing w:after="0"/>
        <w:jc w:val="both"/>
        <w:rPr>
          <w:rFonts w:cstheme="minorHAnsi"/>
          <w:sz w:val="24"/>
        </w:rPr>
      </w:pPr>
    </w:p>
    <w:p w:rsidR="003721D9" w:rsidRDefault="003721D9" w:rsidP="00F65D83">
      <w:pPr>
        <w:spacing w:after="0"/>
        <w:jc w:val="both"/>
        <w:rPr>
          <w:rFonts w:cstheme="minorHAnsi"/>
          <w:sz w:val="24"/>
        </w:rPr>
      </w:pPr>
    </w:p>
    <w:p w:rsidR="003721D9" w:rsidRDefault="003721D9" w:rsidP="00F65D83">
      <w:pPr>
        <w:spacing w:after="0"/>
        <w:jc w:val="both"/>
        <w:rPr>
          <w:rFonts w:cstheme="minorHAnsi"/>
          <w:sz w:val="24"/>
        </w:rPr>
      </w:pPr>
    </w:p>
    <w:p w:rsidR="003721D9" w:rsidRDefault="003721D9" w:rsidP="00F65D83">
      <w:pPr>
        <w:spacing w:after="0"/>
        <w:jc w:val="both"/>
        <w:rPr>
          <w:rFonts w:cstheme="minorHAnsi"/>
          <w:sz w:val="24"/>
        </w:rPr>
      </w:pPr>
    </w:p>
    <w:p w:rsidR="003721D9" w:rsidRDefault="003721D9" w:rsidP="00F65D83">
      <w:pPr>
        <w:spacing w:after="0"/>
        <w:jc w:val="both"/>
        <w:rPr>
          <w:rFonts w:cstheme="minorHAnsi"/>
          <w:sz w:val="24"/>
        </w:rPr>
      </w:pPr>
    </w:p>
    <w:p w:rsidR="00F65D83" w:rsidRDefault="00F65D83" w:rsidP="00F65D83">
      <w:pPr>
        <w:spacing w:after="0"/>
        <w:jc w:val="both"/>
        <w:rPr>
          <w:rFonts w:cstheme="minorHAnsi"/>
          <w:sz w:val="24"/>
        </w:rPr>
      </w:pPr>
    </w:p>
    <w:p w:rsidR="00202171" w:rsidRDefault="00202171" w:rsidP="00F65D83">
      <w:pPr>
        <w:spacing w:after="0"/>
        <w:jc w:val="both"/>
        <w:rPr>
          <w:rFonts w:cstheme="minorHAnsi"/>
          <w:sz w:val="24"/>
        </w:rPr>
      </w:pPr>
    </w:p>
    <w:p w:rsidR="00202171" w:rsidRDefault="00202171" w:rsidP="00F65D83">
      <w:pPr>
        <w:spacing w:after="0"/>
        <w:jc w:val="both"/>
        <w:rPr>
          <w:rFonts w:cstheme="minorHAnsi"/>
          <w:sz w:val="24"/>
        </w:rPr>
      </w:pPr>
    </w:p>
    <w:tbl>
      <w:tblPr>
        <w:tblStyle w:val="TableGrid"/>
        <w:tblW w:w="10615" w:type="dxa"/>
        <w:jc w:val="center"/>
        <w:tblLook w:val="04A0" w:firstRow="1" w:lastRow="0" w:firstColumn="1" w:lastColumn="0" w:noHBand="0" w:noVBand="1"/>
      </w:tblPr>
      <w:tblGrid>
        <w:gridCol w:w="1482"/>
        <w:gridCol w:w="1663"/>
        <w:gridCol w:w="1379"/>
        <w:gridCol w:w="1506"/>
        <w:gridCol w:w="1414"/>
        <w:gridCol w:w="1577"/>
        <w:gridCol w:w="1594"/>
      </w:tblGrid>
      <w:tr w:rsidR="000A5850" w:rsidRPr="003721D9" w:rsidTr="00202171">
        <w:trPr>
          <w:cantSplit/>
          <w:trHeight w:val="438"/>
          <w:tblHeader/>
          <w:jc w:val="center"/>
        </w:trPr>
        <w:tc>
          <w:tcPr>
            <w:tcW w:w="1482" w:type="dxa"/>
            <w:vMerge w:val="restart"/>
            <w:vAlign w:val="center"/>
          </w:tcPr>
          <w:p w:rsidR="00F65D83" w:rsidRPr="003721D9" w:rsidRDefault="00F65D83" w:rsidP="00751C1E">
            <w:pPr>
              <w:jc w:val="center"/>
              <w:rPr>
                <w:rFonts w:cstheme="minorHAnsi"/>
                <w:b/>
                <w:sz w:val="20"/>
                <w:szCs w:val="20"/>
              </w:rPr>
            </w:pPr>
            <w:r w:rsidRPr="003721D9">
              <w:rPr>
                <w:rFonts w:cstheme="minorHAnsi"/>
                <w:b/>
                <w:sz w:val="20"/>
                <w:szCs w:val="20"/>
              </w:rPr>
              <w:t>Quality Criteria</w:t>
            </w:r>
          </w:p>
        </w:tc>
        <w:tc>
          <w:tcPr>
            <w:tcW w:w="1663" w:type="dxa"/>
            <w:vMerge w:val="restart"/>
            <w:vAlign w:val="center"/>
          </w:tcPr>
          <w:p w:rsidR="00F65D83" w:rsidRPr="003721D9" w:rsidRDefault="00F65D83" w:rsidP="00751C1E">
            <w:pPr>
              <w:jc w:val="center"/>
              <w:rPr>
                <w:rFonts w:cstheme="minorHAnsi"/>
                <w:b/>
                <w:sz w:val="20"/>
                <w:szCs w:val="20"/>
              </w:rPr>
            </w:pPr>
            <w:r w:rsidRPr="003721D9">
              <w:rPr>
                <w:rFonts w:cstheme="minorHAnsi"/>
                <w:b/>
                <w:sz w:val="20"/>
                <w:szCs w:val="20"/>
              </w:rPr>
              <w:t>Quality Method</w:t>
            </w:r>
          </w:p>
        </w:tc>
        <w:tc>
          <w:tcPr>
            <w:tcW w:w="1379" w:type="dxa"/>
            <w:vMerge w:val="restart"/>
            <w:vAlign w:val="center"/>
          </w:tcPr>
          <w:p w:rsidR="00F65D83" w:rsidRPr="003721D9" w:rsidRDefault="00F65D83" w:rsidP="00751C1E">
            <w:pPr>
              <w:jc w:val="center"/>
              <w:rPr>
                <w:rFonts w:cstheme="minorHAnsi"/>
                <w:b/>
                <w:sz w:val="20"/>
                <w:szCs w:val="20"/>
              </w:rPr>
            </w:pPr>
            <w:r w:rsidRPr="003721D9">
              <w:rPr>
                <w:rFonts w:cstheme="minorHAnsi"/>
                <w:b/>
                <w:sz w:val="20"/>
                <w:szCs w:val="20"/>
              </w:rPr>
              <w:t>Quality Assessment Due Date</w:t>
            </w:r>
          </w:p>
        </w:tc>
        <w:tc>
          <w:tcPr>
            <w:tcW w:w="1506" w:type="dxa"/>
            <w:vAlign w:val="center"/>
          </w:tcPr>
          <w:p w:rsidR="00F65D83" w:rsidRPr="003721D9" w:rsidRDefault="00F65D83" w:rsidP="00751C1E">
            <w:pPr>
              <w:jc w:val="center"/>
              <w:rPr>
                <w:rFonts w:cstheme="minorHAnsi"/>
                <w:b/>
                <w:sz w:val="20"/>
                <w:szCs w:val="20"/>
              </w:rPr>
            </w:pPr>
            <w:r w:rsidRPr="003721D9">
              <w:rPr>
                <w:rFonts w:cstheme="minorHAnsi"/>
                <w:b/>
                <w:sz w:val="20"/>
                <w:szCs w:val="20"/>
              </w:rPr>
              <w:t>User Perspective</w:t>
            </w:r>
          </w:p>
        </w:tc>
        <w:tc>
          <w:tcPr>
            <w:tcW w:w="1414" w:type="dxa"/>
            <w:vAlign w:val="center"/>
          </w:tcPr>
          <w:p w:rsidR="00F65D83" w:rsidRPr="003721D9" w:rsidRDefault="00F65D83" w:rsidP="00751C1E">
            <w:pPr>
              <w:jc w:val="center"/>
              <w:rPr>
                <w:rFonts w:cstheme="minorHAnsi"/>
                <w:b/>
                <w:sz w:val="20"/>
                <w:szCs w:val="20"/>
              </w:rPr>
            </w:pPr>
            <w:r w:rsidRPr="003721D9">
              <w:rPr>
                <w:rFonts w:cstheme="minorHAnsi"/>
                <w:b/>
                <w:sz w:val="20"/>
                <w:szCs w:val="20"/>
              </w:rPr>
              <w:t>Timelines</w:t>
            </w:r>
          </w:p>
        </w:tc>
        <w:tc>
          <w:tcPr>
            <w:tcW w:w="1577" w:type="dxa"/>
            <w:vMerge w:val="restart"/>
            <w:vAlign w:val="center"/>
          </w:tcPr>
          <w:p w:rsidR="00F65D83" w:rsidRPr="003721D9" w:rsidRDefault="00F65D83" w:rsidP="00751C1E">
            <w:pPr>
              <w:jc w:val="center"/>
              <w:rPr>
                <w:rFonts w:cstheme="minorHAnsi"/>
                <w:b/>
                <w:sz w:val="20"/>
                <w:szCs w:val="20"/>
              </w:rPr>
            </w:pPr>
            <w:r w:rsidRPr="003721D9">
              <w:rPr>
                <w:rFonts w:cstheme="minorHAnsi"/>
                <w:b/>
                <w:sz w:val="20"/>
                <w:szCs w:val="20"/>
              </w:rPr>
              <w:t>Resource Usage</w:t>
            </w:r>
          </w:p>
        </w:tc>
        <w:tc>
          <w:tcPr>
            <w:tcW w:w="1594" w:type="dxa"/>
            <w:vMerge w:val="restart"/>
            <w:vAlign w:val="center"/>
          </w:tcPr>
          <w:p w:rsidR="00F65D83" w:rsidRPr="003721D9" w:rsidRDefault="00F65D83" w:rsidP="00751C1E">
            <w:pPr>
              <w:jc w:val="center"/>
              <w:rPr>
                <w:rFonts w:cstheme="minorHAnsi"/>
                <w:b/>
                <w:sz w:val="20"/>
                <w:szCs w:val="20"/>
              </w:rPr>
            </w:pPr>
            <w:r w:rsidRPr="003721D9">
              <w:rPr>
                <w:rFonts w:cstheme="minorHAnsi"/>
                <w:b/>
                <w:sz w:val="20"/>
                <w:szCs w:val="20"/>
              </w:rPr>
              <w:t>Gender Perspective</w:t>
            </w:r>
          </w:p>
        </w:tc>
      </w:tr>
      <w:tr w:rsidR="000A5850" w:rsidRPr="003721D9" w:rsidTr="00202171">
        <w:trPr>
          <w:cantSplit/>
          <w:trHeight w:val="438"/>
          <w:tblHeader/>
          <w:jc w:val="center"/>
        </w:trPr>
        <w:tc>
          <w:tcPr>
            <w:tcW w:w="1482" w:type="dxa"/>
            <w:vMerge/>
            <w:vAlign w:val="center"/>
          </w:tcPr>
          <w:p w:rsidR="00F65D83" w:rsidRPr="003721D9" w:rsidRDefault="00F65D83" w:rsidP="00751C1E">
            <w:pPr>
              <w:jc w:val="center"/>
              <w:rPr>
                <w:rFonts w:cstheme="minorHAnsi"/>
                <w:sz w:val="20"/>
                <w:szCs w:val="20"/>
              </w:rPr>
            </w:pPr>
          </w:p>
        </w:tc>
        <w:tc>
          <w:tcPr>
            <w:tcW w:w="1663" w:type="dxa"/>
            <w:vMerge/>
            <w:vAlign w:val="center"/>
          </w:tcPr>
          <w:p w:rsidR="00F65D83" w:rsidRPr="003721D9" w:rsidRDefault="00F65D83" w:rsidP="00751C1E">
            <w:pPr>
              <w:jc w:val="center"/>
              <w:rPr>
                <w:rFonts w:cstheme="minorHAnsi"/>
                <w:sz w:val="20"/>
                <w:szCs w:val="20"/>
              </w:rPr>
            </w:pPr>
          </w:p>
        </w:tc>
        <w:tc>
          <w:tcPr>
            <w:tcW w:w="1379" w:type="dxa"/>
            <w:vMerge/>
            <w:vAlign w:val="center"/>
          </w:tcPr>
          <w:p w:rsidR="00F65D83" w:rsidRPr="003721D9" w:rsidRDefault="00F65D83" w:rsidP="00751C1E">
            <w:pPr>
              <w:jc w:val="center"/>
              <w:rPr>
                <w:rFonts w:cstheme="minorHAnsi"/>
                <w:sz w:val="20"/>
                <w:szCs w:val="20"/>
              </w:rPr>
            </w:pPr>
          </w:p>
        </w:tc>
        <w:tc>
          <w:tcPr>
            <w:tcW w:w="1506" w:type="dxa"/>
            <w:vAlign w:val="center"/>
          </w:tcPr>
          <w:p w:rsidR="00F65D83" w:rsidRPr="003721D9" w:rsidRDefault="00F65D83" w:rsidP="00751C1E">
            <w:pPr>
              <w:jc w:val="center"/>
              <w:rPr>
                <w:rFonts w:cstheme="minorHAnsi"/>
                <w:b/>
                <w:sz w:val="20"/>
                <w:szCs w:val="20"/>
              </w:rPr>
            </w:pPr>
            <w:r w:rsidRPr="003721D9">
              <w:rPr>
                <w:rFonts w:cstheme="minorHAnsi"/>
                <w:b/>
                <w:sz w:val="20"/>
                <w:szCs w:val="20"/>
              </w:rPr>
              <w:t>(Date – Rating: Comments)</w:t>
            </w:r>
          </w:p>
        </w:tc>
        <w:tc>
          <w:tcPr>
            <w:tcW w:w="1414" w:type="dxa"/>
            <w:vAlign w:val="center"/>
          </w:tcPr>
          <w:p w:rsidR="00F65D83" w:rsidRPr="003721D9" w:rsidRDefault="00F65D83" w:rsidP="00751C1E">
            <w:pPr>
              <w:jc w:val="center"/>
              <w:rPr>
                <w:rFonts w:cstheme="minorHAnsi"/>
                <w:sz w:val="20"/>
                <w:szCs w:val="20"/>
              </w:rPr>
            </w:pPr>
          </w:p>
        </w:tc>
        <w:tc>
          <w:tcPr>
            <w:tcW w:w="1577" w:type="dxa"/>
            <w:vMerge/>
            <w:vAlign w:val="center"/>
          </w:tcPr>
          <w:p w:rsidR="00F65D83" w:rsidRPr="003721D9" w:rsidRDefault="00F65D83" w:rsidP="00751C1E">
            <w:pPr>
              <w:jc w:val="center"/>
              <w:rPr>
                <w:rFonts w:cstheme="minorHAnsi"/>
                <w:sz w:val="20"/>
                <w:szCs w:val="20"/>
              </w:rPr>
            </w:pPr>
          </w:p>
        </w:tc>
        <w:tc>
          <w:tcPr>
            <w:tcW w:w="1594" w:type="dxa"/>
            <w:vMerge/>
          </w:tcPr>
          <w:p w:rsidR="00F65D83" w:rsidRPr="003721D9" w:rsidRDefault="00F65D83" w:rsidP="00751C1E">
            <w:pPr>
              <w:jc w:val="center"/>
              <w:rPr>
                <w:rFonts w:cstheme="minorHAnsi"/>
                <w:sz w:val="20"/>
                <w:szCs w:val="20"/>
              </w:rPr>
            </w:pPr>
          </w:p>
        </w:tc>
      </w:tr>
      <w:tr w:rsidR="00DF09E9" w:rsidRPr="003721D9" w:rsidTr="00202171">
        <w:trPr>
          <w:cantSplit/>
          <w:jc w:val="center"/>
        </w:trPr>
        <w:tc>
          <w:tcPr>
            <w:tcW w:w="1482" w:type="dxa"/>
          </w:tcPr>
          <w:p w:rsidR="00DF09E9" w:rsidRPr="008956E2" w:rsidRDefault="00DF09E9" w:rsidP="00DF09E9">
            <w:pPr>
              <w:jc w:val="both"/>
              <w:rPr>
                <w:rFonts w:cstheme="minorHAnsi"/>
                <w:sz w:val="20"/>
                <w:szCs w:val="20"/>
                <w:highlight w:val="yellow"/>
              </w:rPr>
            </w:pPr>
            <w:r w:rsidRPr="008956E2">
              <w:rPr>
                <w:rFonts w:cstheme="minorHAnsi"/>
                <w:sz w:val="20"/>
                <w:szCs w:val="20"/>
                <w:highlight w:val="yellow"/>
              </w:rPr>
              <w:t xml:space="preserve">Approved Policy and Manual for HR; Finance; IT; and M&amp;E functions </w:t>
            </w:r>
          </w:p>
          <w:p w:rsidR="00DF09E9" w:rsidRPr="008956E2" w:rsidRDefault="00DF09E9" w:rsidP="00DF09E9">
            <w:pPr>
              <w:jc w:val="both"/>
              <w:rPr>
                <w:rFonts w:cstheme="minorHAnsi"/>
                <w:sz w:val="20"/>
                <w:szCs w:val="20"/>
                <w:highlight w:val="yellow"/>
              </w:rPr>
            </w:pPr>
          </w:p>
        </w:tc>
        <w:tc>
          <w:tcPr>
            <w:tcW w:w="1663" w:type="dxa"/>
          </w:tcPr>
          <w:p w:rsidR="00DF09E9" w:rsidRPr="003721D9" w:rsidRDefault="00DF09E9" w:rsidP="00DF09E9">
            <w:pPr>
              <w:jc w:val="both"/>
              <w:rPr>
                <w:rFonts w:cstheme="minorHAnsi"/>
                <w:sz w:val="20"/>
                <w:szCs w:val="20"/>
              </w:rPr>
            </w:pPr>
            <w:r w:rsidRPr="003721D9">
              <w:rPr>
                <w:rFonts w:cstheme="minorHAnsi"/>
                <w:sz w:val="20"/>
                <w:szCs w:val="20"/>
              </w:rPr>
              <w:t>Reports on</w:t>
            </w:r>
          </w:p>
          <w:p w:rsidR="00DF09E9" w:rsidRPr="003721D9" w:rsidRDefault="00DF09E9" w:rsidP="00DF09E9">
            <w:pPr>
              <w:jc w:val="both"/>
              <w:rPr>
                <w:rFonts w:cstheme="minorHAnsi"/>
                <w:sz w:val="20"/>
                <w:szCs w:val="20"/>
              </w:rPr>
            </w:pPr>
            <w:r w:rsidRPr="003721D9">
              <w:rPr>
                <w:rFonts w:cstheme="minorHAnsi"/>
                <w:sz w:val="20"/>
                <w:szCs w:val="20"/>
              </w:rPr>
              <w:t>Weaving Centre of Excellence’s Capacities Development</w:t>
            </w:r>
          </w:p>
        </w:tc>
        <w:tc>
          <w:tcPr>
            <w:tcW w:w="1379" w:type="dxa"/>
            <w:shd w:val="clear" w:color="auto" w:fill="auto"/>
          </w:tcPr>
          <w:p w:rsidR="00DF09E9" w:rsidRPr="003721D9" w:rsidRDefault="00DF09E9" w:rsidP="00DF09E9">
            <w:pPr>
              <w:jc w:val="both"/>
              <w:rPr>
                <w:rFonts w:cstheme="minorHAnsi"/>
                <w:sz w:val="20"/>
                <w:szCs w:val="20"/>
              </w:rPr>
            </w:pPr>
            <w:r w:rsidRPr="003721D9">
              <w:rPr>
                <w:rFonts w:cstheme="minorHAnsi"/>
                <w:sz w:val="20"/>
                <w:szCs w:val="20"/>
              </w:rPr>
              <w:t>Dec 01, 2015</w:t>
            </w:r>
          </w:p>
        </w:tc>
        <w:tc>
          <w:tcPr>
            <w:tcW w:w="1506" w:type="dxa"/>
            <w:shd w:val="clear" w:color="auto" w:fill="auto"/>
          </w:tcPr>
          <w:p w:rsidR="00DF09E9" w:rsidRPr="003721D9" w:rsidRDefault="00DF09E9" w:rsidP="00DF09E9">
            <w:pPr>
              <w:jc w:val="both"/>
              <w:rPr>
                <w:rFonts w:cstheme="minorHAnsi"/>
                <w:sz w:val="20"/>
                <w:szCs w:val="20"/>
              </w:rPr>
            </w:pPr>
            <w:r w:rsidRPr="003721D9">
              <w:rPr>
                <w:rFonts w:cstheme="minorHAnsi"/>
                <w:sz w:val="20"/>
                <w:szCs w:val="20"/>
              </w:rPr>
              <w:t>N/A yet</w:t>
            </w:r>
          </w:p>
        </w:tc>
        <w:tc>
          <w:tcPr>
            <w:tcW w:w="1414" w:type="dxa"/>
          </w:tcPr>
          <w:p w:rsidR="00DF09E9" w:rsidRPr="003721D9" w:rsidRDefault="00DF09E9" w:rsidP="00DF09E9">
            <w:pPr>
              <w:jc w:val="both"/>
              <w:rPr>
                <w:rFonts w:cstheme="minorHAnsi"/>
                <w:sz w:val="20"/>
                <w:szCs w:val="20"/>
              </w:rPr>
            </w:pPr>
            <w:r w:rsidRPr="003721D9">
              <w:rPr>
                <w:rFonts w:cstheme="minorHAnsi"/>
                <w:sz w:val="20"/>
                <w:szCs w:val="20"/>
              </w:rPr>
              <w:t>Dec 31, 2015</w:t>
            </w:r>
          </w:p>
        </w:tc>
        <w:tc>
          <w:tcPr>
            <w:tcW w:w="1577" w:type="dxa"/>
          </w:tcPr>
          <w:p w:rsidR="00DF09E9" w:rsidRPr="003721D9" w:rsidRDefault="00DF09E9" w:rsidP="00DF09E9">
            <w:pPr>
              <w:jc w:val="both"/>
              <w:rPr>
                <w:rFonts w:cstheme="minorHAnsi"/>
                <w:sz w:val="20"/>
                <w:szCs w:val="20"/>
              </w:rPr>
            </w:pPr>
            <w:r w:rsidRPr="003721D9">
              <w:rPr>
                <w:rFonts w:cstheme="minorHAnsi"/>
                <w:sz w:val="20"/>
                <w:szCs w:val="20"/>
              </w:rPr>
              <w:t>USD 60,000</w:t>
            </w:r>
          </w:p>
        </w:tc>
        <w:tc>
          <w:tcPr>
            <w:tcW w:w="1594" w:type="dxa"/>
          </w:tcPr>
          <w:p w:rsidR="00DF09E9" w:rsidRPr="003721D9" w:rsidRDefault="00DF09E9" w:rsidP="00DF09E9">
            <w:pPr>
              <w:jc w:val="both"/>
              <w:rPr>
                <w:rFonts w:cstheme="minorHAnsi"/>
                <w:sz w:val="20"/>
                <w:szCs w:val="20"/>
              </w:rPr>
            </w:pPr>
            <w:r w:rsidRPr="003721D9">
              <w:rPr>
                <w:rFonts w:cstheme="minorHAnsi"/>
                <w:sz w:val="20"/>
                <w:szCs w:val="20"/>
              </w:rPr>
              <w:t>N/A</w:t>
            </w:r>
          </w:p>
        </w:tc>
      </w:tr>
      <w:tr w:rsidR="00202171" w:rsidRPr="003721D9" w:rsidTr="00202171">
        <w:trPr>
          <w:cantSplit/>
          <w:jc w:val="center"/>
        </w:trPr>
        <w:tc>
          <w:tcPr>
            <w:tcW w:w="1482" w:type="dxa"/>
          </w:tcPr>
          <w:p w:rsidR="00417DB3" w:rsidRPr="003721D9" w:rsidRDefault="00417DB3" w:rsidP="00417DB3">
            <w:pPr>
              <w:jc w:val="both"/>
              <w:rPr>
                <w:rFonts w:cstheme="minorHAnsi"/>
                <w:sz w:val="20"/>
                <w:szCs w:val="20"/>
              </w:rPr>
            </w:pPr>
            <w:r w:rsidRPr="003721D9">
              <w:rPr>
                <w:rFonts w:cstheme="minorHAnsi"/>
                <w:sz w:val="20"/>
                <w:szCs w:val="20"/>
              </w:rPr>
              <w:t>Approved Training Curricula and Syllabus</w:t>
            </w:r>
          </w:p>
        </w:tc>
        <w:tc>
          <w:tcPr>
            <w:tcW w:w="1663" w:type="dxa"/>
          </w:tcPr>
          <w:p w:rsidR="00417DB3" w:rsidRPr="008956E2" w:rsidRDefault="00417DB3" w:rsidP="00417DB3">
            <w:pPr>
              <w:jc w:val="both"/>
              <w:rPr>
                <w:rFonts w:cstheme="minorHAnsi"/>
                <w:sz w:val="20"/>
                <w:szCs w:val="20"/>
                <w:highlight w:val="yellow"/>
              </w:rPr>
            </w:pPr>
            <w:r w:rsidRPr="008956E2">
              <w:rPr>
                <w:rFonts w:cstheme="minorHAnsi"/>
                <w:sz w:val="20"/>
                <w:szCs w:val="20"/>
                <w:highlight w:val="yellow"/>
              </w:rPr>
              <w:t>Training Curricula and Syllabus are reviewed and approved by the National Skills Standard Authority (NSSA)</w:t>
            </w:r>
          </w:p>
        </w:tc>
        <w:tc>
          <w:tcPr>
            <w:tcW w:w="1379" w:type="dxa"/>
            <w:shd w:val="clear" w:color="auto" w:fill="auto"/>
          </w:tcPr>
          <w:p w:rsidR="00417DB3" w:rsidRPr="003721D9" w:rsidRDefault="00417DB3" w:rsidP="00417DB3">
            <w:pPr>
              <w:rPr>
                <w:sz w:val="20"/>
                <w:szCs w:val="20"/>
              </w:rPr>
            </w:pPr>
            <w:r w:rsidRPr="003721D9">
              <w:rPr>
                <w:sz w:val="20"/>
                <w:szCs w:val="20"/>
              </w:rPr>
              <w:t>Dec 01, 2015</w:t>
            </w:r>
          </w:p>
        </w:tc>
        <w:tc>
          <w:tcPr>
            <w:tcW w:w="1506" w:type="dxa"/>
            <w:shd w:val="clear" w:color="auto" w:fill="auto"/>
          </w:tcPr>
          <w:p w:rsidR="00417DB3" w:rsidRPr="003721D9" w:rsidRDefault="00417DB3" w:rsidP="00417DB3">
            <w:pPr>
              <w:rPr>
                <w:sz w:val="20"/>
                <w:szCs w:val="20"/>
              </w:rPr>
            </w:pPr>
            <w:r w:rsidRPr="003721D9">
              <w:rPr>
                <w:sz w:val="20"/>
                <w:szCs w:val="20"/>
              </w:rPr>
              <w:t>N/A yet</w:t>
            </w:r>
          </w:p>
        </w:tc>
        <w:tc>
          <w:tcPr>
            <w:tcW w:w="1414" w:type="dxa"/>
          </w:tcPr>
          <w:p w:rsidR="00417DB3" w:rsidRPr="003721D9" w:rsidRDefault="00417DB3" w:rsidP="00417DB3">
            <w:pPr>
              <w:rPr>
                <w:sz w:val="20"/>
                <w:szCs w:val="20"/>
              </w:rPr>
            </w:pPr>
            <w:r w:rsidRPr="003721D9">
              <w:rPr>
                <w:sz w:val="20"/>
                <w:szCs w:val="20"/>
              </w:rPr>
              <w:t>Dec 31, 2015</w:t>
            </w:r>
          </w:p>
        </w:tc>
        <w:tc>
          <w:tcPr>
            <w:tcW w:w="1577" w:type="dxa"/>
          </w:tcPr>
          <w:p w:rsidR="00417DB3" w:rsidRPr="003721D9" w:rsidRDefault="00417DB3" w:rsidP="00417DB3">
            <w:pPr>
              <w:jc w:val="both"/>
              <w:rPr>
                <w:rFonts w:cstheme="minorHAnsi"/>
                <w:sz w:val="20"/>
                <w:szCs w:val="20"/>
              </w:rPr>
            </w:pPr>
            <w:r w:rsidRPr="003721D9">
              <w:rPr>
                <w:rFonts w:cstheme="minorHAnsi"/>
                <w:sz w:val="20"/>
                <w:szCs w:val="20"/>
              </w:rPr>
              <w:t>USD 100,000</w:t>
            </w:r>
          </w:p>
        </w:tc>
        <w:tc>
          <w:tcPr>
            <w:tcW w:w="1594" w:type="dxa"/>
          </w:tcPr>
          <w:p w:rsidR="00417DB3" w:rsidRPr="003721D9" w:rsidRDefault="00417DB3" w:rsidP="00417DB3">
            <w:pPr>
              <w:jc w:val="both"/>
              <w:rPr>
                <w:rFonts w:cstheme="minorHAnsi"/>
                <w:sz w:val="20"/>
                <w:szCs w:val="20"/>
              </w:rPr>
            </w:pPr>
            <w:r w:rsidRPr="003721D9">
              <w:rPr>
                <w:rFonts w:cstheme="minorHAnsi"/>
                <w:sz w:val="20"/>
                <w:szCs w:val="20"/>
              </w:rPr>
              <w:t>Gender Sensitive</w:t>
            </w:r>
          </w:p>
        </w:tc>
      </w:tr>
      <w:tr w:rsidR="000A5850" w:rsidRPr="003721D9" w:rsidTr="00202171">
        <w:trPr>
          <w:cantSplit/>
          <w:jc w:val="center"/>
        </w:trPr>
        <w:tc>
          <w:tcPr>
            <w:tcW w:w="1482" w:type="dxa"/>
          </w:tcPr>
          <w:p w:rsidR="00417DB3" w:rsidRPr="003721D9" w:rsidRDefault="00417DB3" w:rsidP="00417DB3">
            <w:pPr>
              <w:jc w:val="both"/>
              <w:rPr>
                <w:rFonts w:cstheme="minorHAnsi"/>
                <w:sz w:val="20"/>
                <w:szCs w:val="20"/>
              </w:rPr>
            </w:pPr>
            <w:r w:rsidRPr="003721D9">
              <w:rPr>
                <w:rFonts w:cstheme="minorHAnsi"/>
                <w:sz w:val="20"/>
                <w:szCs w:val="20"/>
              </w:rPr>
              <w:t>TOT training for weaving schools under SSID</w:t>
            </w:r>
          </w:p>
          <w:p w:rsidR="00417DB3" w:rsidRPr="003721D9" w:rsidRDefault="00417DB3" w:rsidP="00417DB3">
            <w:pPr>
              <w:jc w:val="both"/>
              <w:rPr>
                <w:rFonts w:cstheme="minorHAnsi"/>
                <w:sz w:val="20"/>
                <w:szCs w:val="20"/>
              </w:rPr>
            </w:pPr>
          </w:p>
        </w:tc>
        <w:tc>
          <w:tcPr>
            <w:tcW w:w="1663" w:type="dxa"/>
          </w:tcPr>
          <w:p w:rsidR="00417DB3" w:rsidRPr="003721D9" w:rsidRDefault="00417DB3" w:rsidP="00417DB3">
            <w:pPr>
              <w:jc w:val="both"/>
              <w:rPr>
                <w:rFonts w:cstheme="minorHAnsi"/>
                <w:sz w:val="20"/>
                <w:szCs w:val="20"/>
              </w:rPr>
            </w:pPr>
            <w:r w:rsidRPr="003721D9">
              <w:rPr>
                <w:rFonts w:cstheme="minorHAnsi"/>
                <w:sz w:val="20"/>
                <w:szCs w:val="20"/>
              </w:rPr>
              <w:t>Training Certificates Acknowledged by NSSA</w:t>
            </w:r>
          </w:p>
        </w:tc>
        <w:tc>
          <w:tcPr>
            <w:tcW w:w="1379" w:type="dxa"/>
            <w:shd w:val="clear" w:color="auto" w:fill="auto"/>
          </w:tcPr>
          <w:p w:rsidR="00417DB3" w:rsidRPr="003721D9" w:rsidRDefault="00417DB3" w:rsidP="00417DB3">
            <w:pPr>
              <w:jc w:val="both"/>
              <w:rPr>
                <w:rFonts w:cstheme="minorHAnsi"/>
                <w:sz w:val="20"/>
                <w:szCs w:val="20"/>
              </w:rPr>
            </w:pPr>
            <w:r w:rsidRPr="003721D9">
              <w:rPr>
                <w:rFonts w:cstheme="minorHAnsi"/>
                <w:sz w:val="20"/>
                <w:szCs w:val="20"/>
              </w:rPr>
              <w:t>Dec 20, 2015</w:t>
            </w:r>
          </w:p>
        </w:tc>
        <w:tc>
          <w:tcPr>
            <w:tcW w:w="1506" w:type="dxa"/>
            <w:shd w:val="clear" w:color="auto" w:fill="auto"/>
          </w:tcPr>
          <w:p w:rsidR="00417DB3" w:rsidRPr="003721D9" w:rsidRDefault="00417DB3" w:rsidP="00417DB3">
            <w:pPr>
              <w:rPr>
                <w:sz w:val="20"/>
                <w:szCs w:val="20"/>
              </w:rPr>
            </w:pPr>
            <w:r w:rsidRPr="003721D9">
              <w:rPr>
                <w:sz w:val="20"/>
                <w:szCs w:val="20"/>
              </w:rPr>
              <w:t>N/A yet</w:t>
            </w:r>
          </w:p>
        </w:tc>
        <w:tc>
          <w:tcPr>
            <w:tcW w:w="1414" w:type="dxa"/>
          </w:tcPr>
          <w:p w:rsidR="00417DB3" w:rsidRPr="003721D9" w:rsidRDefault="00417DB3" w:rsidP="00417DB3">
            <w:pPr>
              <w:jc w:val="both"/>
              <w:rPr>
                <w:rFonts w:cstheme="minorHAnsi"/>
                <w:sz w:val="20"/>
                <w:szCs w:val="20"/>
              </w:rPr>
            </w:pPr>
            <w:r w:rsidRPr="003721D9">
              <w:rPr>
                <w:rFonts w:cstheme="minorHAnsi"/>
                <w:sz w:val="20"/>
                <w:szCs w:val="20"/>
              </w:rPr>
              <w:t>Dec 31, 2015</w:t>
            </w:r>
          </w:p>
        </w:tc>
        <w:tc>
          <w:tcPr>
            <w:tcW w:w="1577" w:type="dxa"/>
          </w:tcPr>
          <w:p w:rsidR="00417DB3" w:rsidRPr="003721D9" w:rsidRDefault="00417DB3" w:rsidP="00417DB3">
            <w:pPr>
              <w:jc w:val="both"/>
              <w:rPr>
                <w:rFonts w:cstheme="minorHAnsi"/>
                <w:sz w:val="20"/>
                <w:szCs w:val="20"/>
              </w:rPr>
            </w:pPr>
            <w:r w:rsidRPr="003721D9">
              <w:rPr>
                <w:rFonts w:cstheme="minorHAnsi"/>
                <w:sz w:val="20"/>
                <w:szCs w:val="20"/>
              </w:rPr>
              <w:t>USD 4,000</w:t>
            </w:r>
          </w:p>
        </w:tc>
        <w:tc>
          <w:tcPr>
            <w:tcW w:w="1594" w:type="dxa"/>
          </w:tcPr>
          <w:p w:rsidR="00417DB3" w:rsidRPr="003721D9" w:rsidRDefault="00417DB3" w:rsidP="00417DB3">
            <w:pPr>
              <w:jc w:val="both"/>
              <w:rPr>
                <w:rFonts w:cstheme="minorHAnsi"/>
                <w:sz w:val="20"/>
                <w:szCs w:val="20"/>
              </w:rPr>
            </w:pPr>
            <w:r w:rsidRPr="003721D9">
              <w:rPr>
                <w:rFonts w:cstheme="minorHAnsi"/>
                <w:sz w:val="20"/>
                <w:szCs w:val="20"/>
              </w:rPr>
              <w:t>Gender Sensitive</w:t>
            </w:r>
          </w:p>
        </w:tc>
      </w:tr>
      <w:tr w:rsidR="000A5850" w:rsidRPr="003721D9" w:rsidTr="00202171">
        <w:trPr>
          <w:cantSplit/>
          <w:jc w:val="center"/>
        </w:trPr>
        <w:tc>
          <w:tcPr>
            <w:tcW w:w="1482" w:type="dxa"/>
          </w:tcPr>
          <w:p w:rsidR="00417DB3" w:rsidRPr="008956E2" w:rsidRDefault="00417DB3" w:rsidP="00417DB3">
            <w:pPr>
              <w:jc w:val="both"/>
              <w:rPr>
                <w:rFonts w:cstheme="minorHAnsi"/>
                <w:sz w:val="20"/>
                <w:szCs w:val="20"/>
                <w:highlight w:val="yellow"/>
              </w:rPr>
            </w:pPr>
            <w:r w:rsidRPr="008956E2">
              <w:rPr>
                <w:rFonts w:cstheme="minorHAnsi"/>
                <w:sz w:val="20"/>
                <w:szCs w:val="20"/>
                <w:highlight w:val="yellow"/>
              </w:rPr>
              <w:t>Establishment of a Laboratory for natural dye</w:t>
            </w:r>
            <w:r w:rsidR="000A5850" w:rsidRPr="008956E2">
              <w:rPr>
                <w:rFonts w:cstheme="minorHAnsi"/>
                <w:sz w:val="20"/>
                <w:szCs w:val="20"/>
                <w:highlight w:val="yellow"/>
              </w:rPr>
              <w:t xml:space="preserve"> and a Testing Centre.</w:t>
            </w:r>
          </w:p>
        </w:tc>
        <w:tc>
          <w:tcPr>
            <w:tcW w:w="1663" w:type="dxa"/>
          </w:tcPr>
          <w:p w:rsidR="000A5850" w:rsidRPr="003721D9" w:rsidRDefault="000A5850" w:rsidP="000A5850">
            <w:pPr>
              <w:jc w:val="both"/>
              <w:rPr>
                <w:rFonts w:cstheme="minorHAnsi"/>
                <w:sz w:val="20"/>
                <w:szCs w:val="20"/>
              </w:rPr>
            </w:pPr>
            <w:r w:rsidRPr="003721D9">
              <w:rPr>
                <w:rFonts w:cstheme="minorHAnsi"/>
                <w:sz w:val="20"/>
                <w:szCs w:val="20"/>
              </w:rPr>
              <w:t>Reports on</w:t>
            </w:r>
          </w:p>
          <w:p w:rsidR="00417DB3" w:rsidRPr="003721D9" w:rsidRDefault="000A5850" w:rsidP="000A5850">
            <w:pPr>
              <w:jc w:val="both"/>
              <w:rPr>
                <w:rFonts w:cstheme="minorHAnsi"/>
                <w:sz w:val="20"/>
                <w:szCs w:val="20"/>
              </w:rPr>
            </w:pPr>
            <w:r w:rsidRPr="003721D9">
              <w:rPr>
                <w:rFonts w:cstheme="minorHAnsi"/>
                <w:sz w:val="20"/>
                <w:szCs w:val="20"/>
              </w:rPr>
              <w:t>Weaving Centre of Excellence’s Capacities Development</w:t>
            </w:r>
          </w:p>
        </w:tc>
        <w:tc>
          <w:tcPr>
            <w:tcW w:w="1379" w:type="dxa"/>
            <w:shd w:val="clear" w:color="auto" w:fill="auto"/>
          </w:tcPr>
          <w:p w:rsidR="00417DB3" w:rsidRPr="003721D9" w:rsidRDefault="00417DB3" w:rsidP="00417DB3">
            <w:pPr>
              <w:jc w:val="both"/>
              <w:rPr>
                <w:rFonts w:cstheme="minorHAnsi"/>
                <w:sz w:val="20"/>
                <w:szCs w:val="20"/>
              </w:rPr>
            </w:pPr>
            <w:r w:rsidRPr="003721D9">
              <w:rPr>
                <w:rFonts w:cstheme="minorHAnsi"/>
                <w:sz w:val="20"/>
                <w:szCs w:val="20"/>
              </w:rPr>
              <w:t>Nov 30, 2015</w:t>
            </w:r>
          </w:p>
        </w:tc>
        <w:tc>
          <w:tcPr>
            <w:tcW w:w="1506" w:type="dxa"/>
            <w:shd w:val="clear" w:color="auto" w:fill="auto"/>
          </w:tcPr>
          <w:p w:rsidR="00417DB3" w:rsidRPr="003721D9" w:rsidRDefault="00417DB3" w:rsidP="00417DB3">
            <w:pPr>
              <w:rPr>
                <w:sz w:val="20"/>
                <w:szCs w:val="20"/>
              </w:rPr>
            </w:pPr>
            <w:r w:rsidRPr="003721D9">
              <w:rPr>
                <w:sz w:val="20"/>
                <w:szCs w:val="20"/>
              </w:rPr>
              <w:t>N/A yet</w:t>
            </w:r>
          </w:p>
        </w:tc>
        <w:tc>
          <w:tcPr>
            <w:tcW w:w="1414" w:type="dxa"/>
          </w:tcPr>
          <w:p w:rsidR="00417DB3" w:rsidRPr="003721D9" w:rsidRDefault="00417DB3" w:rsidP="00417DB3">
            <w:pPr>
              <w:jc w:val="both"/>
              <w:rPr>
                <w:rFonts w:cstheme="minorHAnsi"/>
                <w:sz w:val="20"/>
                <w:szCs w:val="20"/>
              </w:rPr>
            </w:pPr>
            <w:r w:rsidRPr="003721D9">
              <w:rPr>
                <w:rFonts w:cstheme="minorHAnsi"/>
                <w:sz w:val="20"/>
                <w:szCs w:val="20"/>
              </w:rPr>
              <w:t>Dec 31, 2015</w:t>
            </w:r>
          </w:p>
        </w:tc>
        <w:tc>
          <w:tcPr>
            <w:tcW w:w="1577" w:type="dxa"/>
          </w:tcPr>
          <w:p w:rsidR="00417DB3" w:rsidRPr="003721D9" w:rsidRDefault="000A5850" w:rsidP="00417DB3">
            <w:pPr>
              <w:jc w:val="both"/>
              <w:rPr>
                <w:rFonts w:cstheme="minorHAnsi"/>
                <w:sz w:val="20"/>
                <w:szCs w:val="20"/>
              </w:rPr>
            </w:pPr>
            <w:r w:rsidRPr="003721D9">
              <w:rPr>
                <w:rFonts w:cstheme="minorHAnsi"/>
                <w:sz w:val="20"/>
                <w:szCs w:val="20"/>
              </w:rPr>
              <w:t>USD 3</w:t>
            </w:r>
            <w:r w:rsidR="00417DB3" w:rsidRPr="003721D9">
              <w:rPr>
                <w:rFonts w:cstheme="minorHAnsi"/>
                <w:sz w:val="20"/>
                <w:szCs w:val="20"/>
              </w:rPr>
              <w:t>0,000</w:t>
            </w:r>
          </w:p>
        </w:tc>
        <w:tc>
          <w:tcPr>
            <w:tcW w:w="1594" w:type="dxa"/>
          </w:tcPr>
          <w:p w:rsidR="00417DB3" w:rsidRPr="003721D9" w:rsidRDefault="00417DB3" w:rsidP="00417DB3">
            <w:pPr>
              <w:jc w:val="both"/>
              <w:rPr>
                <w:rFonts w:cstheme="minorHAnsi"/>
                <w:sz w:val="20"/>
                <w:szCs w:val="20"/>
              </w:rPr>
            </w:pPr>
            <w:r w:rsidRPr="003721D9">
              <w:rPr>
                <w:rFonts w:cstheme="minorHAnsi"/>
                <w:sz w:val="20"/>
                <w:szCs w:val="20"/>
              </w:rPr>
              <w:t>N/A</w:t>
            </w:r>
          </w:p>
        </w:tc>
      </w:tr>
    </w:tbl>
    <w:p w:rsidR="00EF5B35" w:rsidRDefault="00EF5B35" w:rsidP="00EA3FC2">
      <w:pPr>
        <w:spacing w:after="0"/>
        <w:jc w:val="both"/>
        <w:rPr>
          <w:rFonts w:cstheme="minorHAnsi"/>
          <w:sz w:val="24"/>
        </w:rPr>
      </w:pPr>
      <w:bookmarkStart w:id="0" w:name="_GoBack"/>
      <w:bookmarkEnd w:id="0"/>
    </w:p>
    <w:sectPr w:rsidR="00EF5B35" w:rsidSect="00EF5B35">
      <w:pgSz w:w="11907" w:h="16839" w:code="9"/>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DEA" w:rsidRDefault="00E11DEA" w:rsidP="00371DEF">
      <w:pPr>
        <w:spacing w:after="0" w:line="240" w:lineRule="auto"/>
      </w:pPr>
      <w:r>
        <w:separator/>
      </w:r>
    </w:p>
  </w:endnote>
  <w:endnote w:type="continuationSeparator" w:id="0">
    <w:p w:rsidR="00E11DEA" w:rsidRDefault="00E11DEA" w:rsidP="0037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08869"/>
      <w:docPartObj>
        <w:docPartGallery w:val="Page Numbers (Bottom of Page)"/>
        <w:docPartUnique/>
      </w:docPartObj>
    </w:sdtPr>
    <w:sdtEndPr/>
    <w:sdtContent>
      <w:sdt>
        <w:sdtPr>
          <w:id w:val="1639917971"/>
          <w:docPartObj>
            <w:docPartGallery w:val="Page Numbers (Top of Page)"/>
            <w:docPartUnique/>
          </w:docPartObj>
        </w:sdtPr>
        <w:sdtEndPr/>
        <w:sdtContent>
          <w:p w:rsidR="00C7233B" w:rsidRDefault="00C7233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956E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56E2">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DEA" w:rsidRDefault="00E11DEA" w:rsidP="00371DEF">
      <w:pPr>
        <w:spacing w:after="0" w:line="240" w:lineRule="auto"/>
      </w:pPr>
      <w:r>
        <w:separator/>
      </w:r>
    </w:p>
  </w:footnote>
  <w:footnote w:type="continuationSeparator" w:id="0">
    <w:p w:rsidR="00E11DEA" w:rsidRDefault="00E11DEA" w:rsidP="00371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28F4"/>
    <w:multiLevelType w:val="hybridMultilevel"/>
    <w:tmpl w:val="8F4CDA2C"/>
    <w:lvl w:ilvl="0" w:tplc="AFA622D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57BC6"/>
    <w:multiLevelType w:val="hybridMultilevel"/>
    <w:tmpl w:val="34784E2E"/>
    <w:lvl w:ilvl="0" w:tplc="04090001">
      <w:start w:val="1"/>
      <w:numFmt w:val="bullet"/>
      <w:lvlText w:val=""/>
      <w:lvlJc w:val="left"/>
      <w:pPr>
        <w:ind w:left="810" w:hanging="360"/>
      </w:pPr>
      <w:rPr>
        <w:rFonts w:ascii="Symbol" w:hAnsi="Symbol"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D80EBF"/>
    <w:multiLevelType w:val="hybridMultilevel"/>
    <w:tmpl w:val="B832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52B88"/>
    <w:multiLevelType w:val="multilevel"/>
    <w:tmpl w:val="93D86D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3023CF"/>
    <w:multiLevelType w:val="hybridMultilevel"/>
    <w:tmpl w:val="76B6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7454F"/>
    <w:multiLevelType w:val="multilevel"/>
    <w:tmpl w:val="52B07CF0"/>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339E7427"/>
    <w:multiLevelType w:val="hybridMultilevel"/>
    <w:tmpl w:val="B206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75D37"/>
    <w:multiLevelType w:val="hybridMultilevel"/>
    <w:tmpl w:val="CCD458F2"/>
    <w:lvl w:ilvl="0" w:tplc="E132E1A4">
      <w:numFmt w:val="bullet"/>
      <w:lvlText w:val="-"/>
      <w:lvlJc w:val="left"/>
      <w:pPr>
        <w:ind w:left="360" w:hanging="360"/>
      </w:pPr>
      <w:rPr>
        <w:rFonts w:ascii="Arial" w:eastAsia="Times New Roman" w:hAnsi="Arial" w:cs="Arial" w:hint="default"/>
      </w:rPr>
    </w:lvl>
    <w:lvl w:ilvl="1" w:tplc="04090019">
      <w:start w:val="1"/>
      <w:numFmt w:val="bullet"/>
      <w:lvlText w:val="o"/>
      <w:lvlJc w:val="left"/>
      <w:pPr>
        <w:ind w:left="2520" w:hanging="360"/>
      </w:pPr>
      <w:rPr>
        <w:rFonts w:ascii="Courier New" w:hAnsi="Courier New" w:cs="Courier New" w:hint="default"/>
      </w:rPr>
    </w:lvl>
    <w:lvl w:ilvl="2" w:tplc="0409001B">
      <w:start w:val="1"/>
      <w:numFmt w:val="bullet"/>
      <w:lvlText w:val=""/>
      <w:lvlJc w:val="left"/>
      <w:pPr>
        <w:ind w:left="3240" w:hanging="360"/>
      </w:pPr>
      <w:rPr>
        <w:rFonts w:ascii="Wingdings" w:hAnsi="Wingdings" w:hint="default"/>
      </w:rPr>
    </w:lvl>
    <w:lvl w:ilvl="3" w:tplc="0409000F">
      <w:start w:val="1"/>
      <w:numFmt w:val="bullet"/>
      <w:lvlText w:val=""/>
      <w:lvlJc w:val="left"/>
      <w:pPr>
        <w:ind w:left="3960" w:hanging="360"/>
      </w:pPr>
      <w:rPr>
        <w:rFonts w:ascii="Symbol" w:hAnsi="Symbol" w:hint="default"/>
      </w:rPr>
    </w:lvl>
    <w:lvl w:ilvl="4" w:tplc="04090019">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8">
    <w:nsid w:val="378401A9"/>
    <w:multiLevelType w:val="hybridMultilevel"/>
    <w:tmpl w:val="A442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92C8C"/>
    <w:multiLevelType w:val="hybridMultilevel"/>
    <w:tmpl w:val="79BE07A6"/>
    <w:lvl w:ilvl="0" w:tplc="1714AF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E7D3268"/>
    <w:multiLevelType w:val="multilevel"/>
    <w:tmpl w:val="DC08ABA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339471E"/>
    <w:multiLevelType w:val="hybridMultilevel"/>
    <w:tmpl w:val="112E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071D8F"/>
    <w:multiLevelType w:val="hybridMultilevel"/>
    <w:tmpl w:val="940C1928"/>
    <w:lvl w:ilvl="0" w:tplc="F7EEF2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8A401F"/>
    <w:multiLevelType w:val="hybridMultilevel"/>
    <w:tmpl w:val="4AF85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6"/>
  </w:num>
  <w:num w:numId="4">
    <w:abstractNumId w:val="0"/>
  </w:num>
  <w:num w:numId="5">
    <w:abstractNumId w:val="1"/>
  </w:num>
  <w:num w:numId="6">
    <w:abstractNumId w:val="8"/>
  </w:num>
  <w:num w:numId="7">
    <w:abstractNumId w:val="12"/>
  </w:num>
  <w:num w:numId="8">
    <w:abstractNumId w:val="11"/>
  </w:num>
  <w:num w:numId="9">
    <w:abstractNumId w:val="7"/>
  </w:num>
  <w:num w:numId="10">
    <w:abstractNumId w:val="4"/>
  </w:num>
  <w:num w:numId="11">
    <w:abstractNumId w:val="9"/>
  </w:num>
  <w:num w:numId="12">
    <w:abstractNumId w:val="5"/>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71"/>
    <w:rsid w:val="00005D12"/>
    <w:rsid w:val="00011303"/>
    <w:rsid w:val="00013906"/>
    <w:rsid w:val="000217C0"/>
    <w:rsid w:val="00023F14"/>
    <w:rsid w:val="0002661A"/>
    <w:rsid w:val="0005021B"/>
    <w:rsid w:val="00052460"/>
    <w:rsid w:val="000717DA"/>
    <w:rsid w:val="00075683"/>
    <w:rsid w:val="00085302"/>
    <w:rsid w:val="00086CF6"/>
    <w:rsid w:val="000953BA"/>
    <w:rsid w:val="00096901"/>
    <w:rsid w:val="000A1099"/>
    <w:rsid w:val="000A5850"/>
    <w:rsid w:val="000B6981"/>
    <w:rsid w:val="000C2D67"/>
    <w:rsid w:val="000C380A"/>
    <w:rsid w:val="000F7815"/>
    <w:rsid w:val="00100D3C"/>
    <w:rsid w:val="00101F91"/>
    <w:rsid w:val="00112995"/>
    <w:rsid w:val="00133972"/>
    <w:rsid w:val="00150EE1"/>
    <w:rsid w:val="00163762"/>
    <w:rsid w:val="00173920"/>
    <w:rsid w:val="00174D3F"/>
    <w:rsid w:val="00175D70"/>
    <w:rsid w:val="00180331"/>
    <w:rsid w:val="00194DAE"/>
    <w:rsid w:val="001A026B"/>
    <w:rsid w:val="001B33F2"/>
    <w:rsid w:val="001B6A6B"/>
    <w:rsid w:val="001C1169"/>
    <w:rsid w:val="001D3FF6"/>
    <w:rsid w:val="001D4575"/>
    <w:rsid w:val="001D4B06"/>
    <w:rsid w:val="00202171"/>
    <w:rsid w:val="00223EC5"/>
    <w:rsid w:val="00227172"/>
    <w:rsid w:val="00232E10"/>
    <w:rsid w:val="002331D1"/>
    <w:rsid w:val="00234EEC"/>
    <w:rsid w:val="00253D53"/>
    <w:rsid w:val="00263306"/>
    <w:rsid w:val="00264640"/>
    <w:rsid w:val="00264FAE"/>
    <w:rsid w:val="00285C9C"/>
    <w:rsid w:val="002931C5"/>
    <w:rsid w:val="002A01B2"/>
    <w:rsid w:val="002A2096"/>
    <w:rsid w:val="002B5BA7"/>
    <w:rsid w:val="002C160A"/>
    <w:rsid w:val="002C3EED"/>
    <w:rsid w:val="002C4D69"/>
    <w:rsid w:val="002C5036"/>
    <w:rsid w:val="002C569A"/>
    <w:rsid w:val="002C7991"/>
    <w:rsid w:val="002D17FC"/>
    <w:rsid w:val="002D47E8"/>
    <w:rsid w:val="002E7410"/>
    <w:rsid w:val="002F330E"/>
    <w:rsid w:val="002F78CF"/>
    <w:rsid w:val="00300E19"/>
    <w:rsid w:val="00301B16"/>
    <w:rsid w:val="00301C79"/>
    <w:rsid w:val="00313337"/>
    <w:rsid w:val="00314DC7"/>
    <w:rsid w:val="00316AC0"/>
    <w:rsid w:val="0033739B"/>
    <w:rsid w:val="0035411F"/>
    <w:rsid w:val="00360CCD"/>
    <w:rsid w:val="00371DEF"/>
    <w:rsid w:val="003721D9"/>
    <w:rsid w:val="0037725F"/>
    <w:rsid w:val="00384FFC"/>
    <w:rsid w:val="00387163"/>
    <w:rsid w:val="0039276B"/>
    <w:rsid w:val="00394DEC"/>
    <w:rsid w:val="0039572E"/>
    <w:rsid w:val="003B6D2B"/>
    <w:rsid w:val="003C0E1F"/>
    <w:rsid w:val="003D20D8"/>
    <w:rsid w:val="003D2CFA"/>
    <w:rsid w:val="003D4C4E"/>
    <w:rsid w:val="003D50AB"/>
    <w:rsid w:val="003D71AB"/>
    <w:rsid w:val="003E7BD4"/>
    <w:rsid w:val="003F3962"/>
    <w:rsid w:val="00412AF9"/>
    <w:rsid w:val="00417DB3"/>
    <w:rsid w:val="004252EF"/>
    <w:rsid w:val="00437C5D"/>
    <w:rsid w:val="0044414B"/>
    <w:rsid w:val="004629E1"/>
    <w:rsid w:val="00475A80"/>
    <w:rsid w:val="004845CF"/>
    <w:rsid w:val="004863E1"/>
    <w:rsid w:val="004902A8"/>
    <w:rsid w:val="004903D4"/>
    <w:rsid w:val="00497F95"/>
    <w:rsid w:val="004B5DA6"/>
    <w:rsid w:val="004B5E55"/>
    <w:rsid w:val="004D419B"/>
    <w:rsid w:val="004D5E73"/>
    <w:rsid w:val="004D73D6"/>
    <w:rsid w:val="004F4764"/>
    <w:rsid w:val="005023F1"/>
    <w:rsid w:val="005037BC"/>
    <w:rsid w:val="00523E87"/>
    <w:rsid w:val="005246F2"/>
    <w:rsid w:val="00524E2D"/>
    <w:rsid w:val="00532171"/>
    <w:rsid w:val="005325C9"/>
    <w:rsid w:val="00532ECC"/>
    <w:rsid w:val="00533CD1"/>
    <w:rsid w:val="0055097B"/>
    <w:rsid w:val="00553B11"/>
    <w:rsid w:val="00553FA6"/>
    <w:rsid w:val="00555479"/>
    <w:rsid w:val="0055591C"/>
    <w:rsid w:val="00557BEB"/>
    <w:rsid w:val="00571C6C"/>
    <w:rsid w:val="005740CD"/>
    <w:rsid w:val="00577204"/>
    <w:rsid w:val="005862BA"/>
    <w:rsid w:val="00587C8B"/>
    <w:rsid w:val="00594313"/>
    <w:rsid w:val="005947B8"/>
    <w:rsid w:val="005B6487"/>
    <w:rsid w:val="005C2599"/>
    <w:rsid w:val="005D1F87"/>
    <w:rsid w:val="005D259B"/>
    <w:rsid w:val="005E01B0"/>
    <w:rsid w:val="005E36DF"/>
    <w:rsid w:val="005E4ACF"/>
    <w:rsid w:val="005E6061"/>
    <w:rsid w:val="005E6D56"/>
    <w:rsid w:val="00611BE7"/>
    <w:rsid w:val="006125A6"/>
    <w:rsid w:val="0061688E"/>
    <w:rsid w:val="006171A3"/>
    <w:rsid w:val="006326EA"/>
    <w:rsid w:val="0064054F"/>
    <w:rsid w:val="0064080F"/>
    <w:rsid w:val="00642230"/>
    <w:rsid w:val="00645C87"/>
    <w:rsid w:val="006465FF"/>
    <w:rsid w:val="00664797"/>
    <w:rsid w:val="00686237"/>
    <w:rsid w:val="006941A0"/>
    <w:rsid w:val="006C79FB"/>
    <w:rsid w:val="006F3159"/>
    <w:rsid w:val="00705D91"/>
    <w:rsid w:val="0072159C"/>
    <w:rsid w:val="00723A41"/>
    <w:rsid w:val="0072708A"/>
    <w:rsid w:val="0073033B"/>
    <w:rsid w:val="00732CF4"/>
    <w:rsid w:val="00736250"/>
    <w:rsid w:val="007365C1"/>
    <w:rsid w:val="00743191"/>
    <w:rsid w:val="00743D0A"/>
    <w:rsid w:val="00764397"/>
    <w:rsid w:val="00773E1F"/>
    <w:rsid w:val="00795048"/>
    <w:rsid w:val="00796EC8"/>
    <w:rsid w:val="007A5C41"/>
    <w:rsid w:val="007B16A3"/>
    <w:rsid w:val="007C2127"/>
    <w:rsid w:val="007C24C9"/>
    <w:rsid w:val="007D1F30"/>
    <w:rsid w:val="007E0A51"/>
    <w:rsid w:val="007E14A3"/>
    <w:rsid w:val="007E3D83"/>
    <w:rsid w:val="007E52B1"/>
    <w:rsid w:val="007E60BE"/>
    <w:rsid w:val="007F6E48"/>
    <w:rsid w:val="0080527B"/>
    <w:rsid w:val="00811BF1"/>
    <w:rsid w:val="00825F32"/>
    <w:rsid w:val="0083015C"/>
    <w:rsid w:val="00830F71"/>
    <w:rsid w:val="00843784"/>
    <w:rsid w:val="00855A9C"/>
    <w:rsid w:val="008577B3"/>
    <w:rsid w:val="0086085D"/>
    <w:rsid w:val="00863560"/>
    <w:rsid w:val="00882DD3"/>
    <w:rsid w:val="00893A94"/>
    <w:rsid w:val="008956E2"/>
    <w:rsid w:val="00896EFD"/>
    <w:rsid w:val="008A5C80"/>
    <w:rsid w:val="008A7D29"/>
    <w:rsid w:val="008B14F5"/>
    <w:rsid w:val="008B474C"/>
    <w:rsid w:val="008D4B00"/>
    <w:rsid w:val="008D724B"/>
    <w:rsid w:val="008D73A2"/>
    <w:rsid w:val="008E7561"/>
    <w:rsid w:val="0090452B"/>
    <w:rsid w:val="00911E0C"/>
    <w:rsid w:val="009124CC"/>
    <w:rsid w:val="00915563"/>
    <w:rsid w:val="00915ED4"/>
    <w:rsid w:val="00936E94"/>
    <w:rsid w:val="00953ED1"/>
    <w:rsid w:val="009709EA"/>
    <w:rsid w:val="00987AF6"/>
    <w:rsid w:val="00993466"/>
    <w:rsid w:val="009B1352"/>
    <w:rsid w:val="009B4106"/>
    <w:rsid w:val="009B653D"/>
    <w:rsid w:val="009C3F2F"/>
    <w:rsid w:val="009E021A"/>
    <w:rsid w:val="009E284D"/>
    <w:rsid w:val="009F0624"/>
    <w:rsid w:val="009F0DA9"/>
    <w:rsid w:val="009F557E"/>
    <w:rsid w:val="00A30CD9"/>
    <w:rsid w:val="00A322EA"/>
    <w:rsid w:val="00A36DE5"/>
    <w:rsid w:val="00A404A1"/>
    <w:rsid w:val="00A44AA2"/>
    <w:rsid w:val="00A5398D"/>
    <w:rsid w:val="00A57CD6"/>
    <w:rsid w:val="00A7154D"/>
    <w:rsid w:val="00A85E5B"/>
    <w:rsid w:val="00A86896"/>
    <w:rsid w:val="00A94C06"/>
    <w:rsid w:val="00A976FB"/>
    <w:rsid w:val="00AA03FD"/>
    <w:rsid w:val="00AB2E9F"/>
    <w:rsid w:val="00AB3B57"/>
    <w:rsid w:val="00AB56EE"/>
    <w:rsid w:val="00AD564F"/>
    <w:rsid w:val="00AE3A5A"/>
    <w:rsid w:val="00AE7700"/>
    <w:rsid w:val="00AF2DAB"/>
    <w:rsid w:val="00AF452F"/>
    <w:rsid w:val="00AF4E2E"/>
    <w:rsid w:val="00B20E4A"/>
    <w:rsid w:val="00B27D29"/>
    <w:rsid w:val="00B312A9"/>
    <w:rsid w:val="00B32236"/>
    <w:rsid w:val="00B37411"/>
    <w:rsid w:val="00B41DF5"/>
    <w:rsid w:val="00B42DD5"/>
    <w:rsid w:val="00B50D12"/>
    <w:rsid w:val="00B530EF"/>
    <w:rsid w:val="00B75733"/>
    <w:rsid w:val="00B859F0"/>
    <w:rsid w:val="00B85BA4"/>
    <w:rsid w:val="00B9445A"/>
    <w:rsid w:val="00BA3739"/>
    <w:rsid w:val="00BA6689"/>
    <w:rsid w:val="00BB780F"/>
    <w:rsid w:val="00BD0BBC"/>
    <w:rsid w:val="00BE5390"/>
    <w:rsid w:val="00BF192E"/>
    <w:rsid w:val="00BF3BB7"/>
    <w:rsid w:val="00BF5B10"/>
    <w:rsid w:val="00C0124A"/>
    <w:rsid w:val="00C13250"/>
    <w:rsid w:val="00C153CF"/>
    <w:rsid w:val="00C245B1"/>
    <w:rsid w:val="00C31032"/>
    <w:rsid w:val="00C4034B"/>
    <w:rsid w:val="00C51D64"/>
    <w:rsid w:val="00C53369"/>
    <w:rsid w:val="00C676E6"/>
    <w:rsid w:val="00C7233B"/>
    <w:rsid w:val="00C77D0C"/>
    <w:rsid w:val="00C82268"/>
    <w:rsid w:val="00C90ACB"/>
    <w:rsid w:val="00CA3395"/>
    <w:rsid w:val="00CB0260"/>
    <w:rsid w:val="00CC29A4"/>
    <w:rsid w:val="00CC4039"/>
    <w:rsid w:val="00CD0912"/>
    <w:rsid w:val="00CE2C1C"/>
    <w:rsid w:val="00CE3DE9"/>
    <w:rsid w:val="00CE6AB7"/>
    <w:rsid w:val="00CF7C7A"/>
    <w:rsid w:val="00D06A71"/>
    <w:rsid w:val="00D076DD"/>
    <w:rsid w:val="00D20EC7"/>
    <w:rsid w:val="00D220DA"/>
    <w:rsid w:val="00D23712"/>
    <w:rsid w:val="00D4592B"/>
    <w:rsid w:val="00D50F86"/>
    <w:rsid w:val="00D5259B"/>
    <w:rsid w:val="00D6110A"/>
    <w:rsid w:val="00D63FC2"/>
    <w:rsid w:val="00D86E46"/>
    <w:rsid w:val="00D92695"/>
    <w:rsid w:val="00DA2E12"/>
    <w:rsid w:val="00DA2E74"/>
    <w:rsid w:val="00DB12C4"/>
    <w:rsid w:val="00DB2FC8"/>
    <w:rsid w:val="00DB4EFB"/>
    <w:rsid w:val="00DE345B"/>
    <w:rsid w:val="00DF09E9"/>
    <w:rsid w:val="00DF442E"/>
    <w:rsid w:val="00DF495B"/>
    <w:rsid w:val="00E0372E"/>
    <w:rsid w:val="00E05DC0"/>
    <w:rsid w:val="00E10716"/>
    <w:rsid w:val="00E11DEA"/>
    <w:rsid w:val="00E14C2A"/>
    <w:rsid w:val="00E17C24"/>
    <w:rsid w:val="00E3158D"/>
    <w:rsid w:val="00E31625"/>
    <w:rsid w:val="00E32698"/>
    <w:rsid w:val="00E36783"/>
    <w:rsid w:val="00E40095"/>
    <w:rsid w:val="00E43783"/>
    <w:rsid w:val="00E45A1D"/>
    <w:rsid w:val="00E612B2"/>
    <w:rsid w:val="00E81DF7"/>
    <w:rsid w:val="00EA1739"/>
    <w:rsid w:val="00EA3FC2"/>
    <w:rsid w:val="00EB680C"/>
    <w:rsid w:val="00ED2796"/>
    <w:rsid w:val="00EE0939"/>
    <w:rsid w:val="00EF10DE"/>
    <w:rsid w:val="00EF5B35"/>
    <w:rsid w:val="00F17F5B"/>
    <w:rsid w:val="00F234B0"/>
    <w:rsid w:val="00F2764E"/>
    <w:rsid w:val="00F306A1"/>
    <w:rsid w:val="00F34D12"/>
    <w:rsid w:val="00F410A5"/>
    <w:rsid w:val="00F42B48"/>
    <w:rsid w:val="00F542E4"/>
    <w:rsid w:val="00F54C6F"/>
    <w:rsid w:val="00F64E6D"/>
    <w:rsid w:val="00F65D83"/>
    <w:rsid w:val="00F67821"/>
    <w:rsid w:val="00F67830"/>
    <w:rsid w:val="00F67CAA"/>
    <w:rsid w:val="00F718A6"/>
    <w:rsid w:val="00F86494"/>
    <w:rsid w:val="00F903BE"/>
    <w:rsid w:val="00F9427B"/>
    <w:rsid w:val="00FB13DF"/>
    <w:rsid w:val="00FC0634"/>
    <w:rsid w:val="00FC6939"/>
    <w:rsid w:val="00FE29E2"/>
    <w:rsid w:val="00FE5720"/>
    <w:rsid w:val="00FE5FC7"/>
    <w:rsid w:val="00FE645A"/>
    <w:rsid w:val="00FF31BA"/>
    <w:rsid w:val="00FF4F72"/>
    <w:rsid w:val="00FF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0BBF38-2312-42D5-ADC6-55476A87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F71"/>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830F71"/>
    <w:rPr>
      <w:rFonts w:ascii="Palatino Linotype" w:eastAsia="Times New Roman" w:hAnsi="Palatino Linotype" w:cs="Times New Roman"/>
      <w:sz w:val="20"/>
      <w:szCs w:val="24"/>
      <w:lang w:val="en-GB"/>
    </w:rPr>
  </w:style>
  <w:style w:type="paragraph" w:styleId="ListParagraph">
    <w:name w:val="List Paragraph"/>
    <w:aliases w:val="Project Profile name"/>
    <w:basedOn w:val="Normal"/>
    <w:link w:val="ListParagraphChar"/>
    <w:uiPriority w:val="34"/>
    <w:qFormat/>
    <w:rsid w:val="00830F71"/>
    <w:pPr>
      <w:ind w:left="720"/>
      <w:contextualSpacing/>
    </w:pPr>
  </w:style>
  <w:style w:type="table" w:styleId="TableGrid">
    <w:name w:val="Table Grid"/>
    <w:basedOn w:val="TableNormal"/>
    <w:uiPriority w:val="59"/>
    <w:rsid w:val="0002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EF"/>
  </w:style>
  <w:style w:type="paragraph" w:styleId="BalloonText">
    <w:name w:val="Balloon Text"/>
    <w:basedOn w:val="Normal"/>
    <w:link w:val="BalloonTextChar"/>
    <w:uiPriority w:val="99"/>
    <w:semiHidden/>
    <w:unhideWhenUsed/>
    <w:rsid w:val="005E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CF"/>
    <w:rPr>
      <w:rFonts w:ascii="Tahoma" w:hAnsi="Tahoma" w:cs="Tahoma"/>
      <w:sz w:val="16"/>
      <w:szCs w:val="16"/>
    </w:rPr>
  </w:style>
  <w:style w:type="table" w:styleId="LightGrid-Accent3">
    <w:name w:val="Light Grid Accent 3"/>
    <w:basedOn w:val="TableNormal"/>
    <w:uiPriority w:val="62"/>
    <w:rsid w:val="00DA2E7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ListParagraphChar">
    <w:name w:val="List Paragraph Char"/>
    <w:aliases w:val="Project Profile name Char"/>
    <w:basedOn w:val="DefaultParagraphFont"/>
    <w:link w:val="ListParagraph"/>
    <w:uiPriority w:val="34"/>
    <w:locked/>
    <w:rsid w:val="000B6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MMR</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Inclusive financial sectors</TermName>
          <TermId xmlns="http://schemas.microsoft.com/office/infopath/2007/PartnerControls">5a40c815-eaab-4dd9-a056-93cb8a4fd02b</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00086667</Outcome1>
    <UNDPCountryTaxHTField0 xmlns="1ed4137b-41b2-488b-8250-6d369ec27664">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795caa6f-2434-401a-8cd3-d26ec364a86e</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ATLASPDC-4-34984</_dlc_DocId>
    <TaxCatchAll xmlns="1ed4137b-41b2-488b-8250-6d369ec27664">
      <Value>763</Value>
      <Value>1197</Value>
      <Value>1112</Value>
      <Value>1518</Value>
      <Value>1</Value>
      <Value>307</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2015-07-24T12:00:00+00:00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00074121</UndpProjectNo>
    <_dlc_DocIdUrl xmlns="f1161f5b-24a3-4c2d-bc81-44cb9325e8ee">
      <Url>https://info.undp.org/docs/pdc/_layouts/DocIdRedir.aspx?ID=ATLASPDC-4-34984</Url>
      <Description>ATLASPDC-4-34984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FD922-E2C4-4009-A21F-4E023DC75DD3}"/>
</file>

<file path=customXml/itemProps2.xml><?xml version="1.0" encoding="utf-8"?>
<ds:datastoreItem xmlns:ds="http://schemas.openxmlformats.org/officeDocument/2006/customXml" ds:itemID="{B7F9F8B4-3451-447D-8641-A2329AB7C385}"/>
</file>

<file path=customXml/itemProps3.xml><?xml version="1.0" encoding="utf-8"?>
<ds:datastoreItem xmlns:ds="http://schemas.openxmlformats.org/officeDocument/2006/customXml" ds:itemID="{5C9F7813-B1C0-4416-B1A1-F449C4E23FAE}"/>
</file>

<file path=customXml/itemProps4.xml><?xml version="1.0" encoding="utf-8"?>
<ds:datastoreItem xmlns:ds="http://schemas.openxmlformats.org/officeDocument/2006/customXml" ds:itemID="{7846D1B4-A499-4674-BE2D-DDD2F7AA9453}"/>
</file>

<file path=customXml/itemProps5.xml><?xml version="1.0" encoding="utf-8"?>
<ds:datastoreItem xmlns:ds="http://schemas.openxmlformats.org/officeDocument/2006/customXml" ds:itemID="{EDB7229A-6CCA-4ED3-A616-B9D2A923E31E}"/>
</file>

<file path=customXml/itemProps6.xml><?xml version="1.0" encoding="utf-8"?>
<ds:datastoreItem xmlns:ds="http://schemas.openxmlformats.org/officeDocument/2006/customXml" ds:itemID="{E6007C63-44E2-4274-84FB-35FFF2FF5992}"/>
</file>

<file path=docProps/app.xml><?xml version="1.0" encoding="utf-8"?>
<Properties xmlns="http://schemas.openxmlformats.org/officeDocument/2006/extended-properties" xmlns:vt="http://schemas.openxmlformats.org/officeDocument/2006/docPropsVTypes">
  <Template>Normal.dotm</Template>
  <TotalTime>590</TotalTime>
  <Pages>9</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QPR </dc:title>
  <dc:subject/>
  <dc:creator>Khin May Shin</dc:creator>
  <cp:lastModifiedBy>Khin May Shin</cp:lastModifiedBy>
  <cp:revision>54</cp:revision>
  <cp:lastPrinted>2015-04-09T09:15:00Z</cp:lastPrinted>
  <dcterms:created xsi:type="dcterms:W3CDTF">2015-04-07T10:10:00Z</dcterms:created>
  <dcterms:modified xsi:type="dcterms:W3CDTF">2015-04-27T07:06:00Z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236;#Progress Report|cafb2bdd-31de-4683-a84c-29af809cca57</vt:lpwstr>
  </property>
  <property fmtid="{D5CDD505-2E9C-101B-9397-08002B2CF9AE}" pid="3" name="UNDPCountry">
    <vt:lpwstr>1518;#Myanmar|795caa6f-2434-401a-8cd3-d26ec364a86e</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itTaxHTField0">
    <vt:lpwstr/>
  </property>
  <property fmtid="{D5CDD505-2E9C-101B-9397-08002B2CF9AE}" pid="7" name="UN Languages">
    <vt:lpwstr>1;#English|7f98b732-4b5b-4b70-ba90-a0eff09b5d2d</vt:lpwstr>
  </property>
  <property fmtid="{D5CDD505-2E9C-101B-9397-08002B2CF9AE}" pid="8" name="Operating Unit0">
    <vt:lpwstr>1197;#MMR|2419dee4-d5af-4236-9c89-99ccdecb9b2a</vt:lpwstr>
  </property>
  <property fmtid="{D5CDD505-2E9C-101B-9397-08002B2CF9AE}" pid="9" name="Atlas Document Status">
    <vt:lpwstr>763;#Draft|121d40a5-e62e-4d42-82e4-d6d12003de0a</vt:lpwstr>
  </property>
  <property fmtid="{D5CDD505-2E9C-101B-9397-08002B2CF9AE}" pid="10" name="_dlc_DocIdItemGuid">
    <vt:lpwstr>2d3a080d-7457-4189-971a-e5af3dbf3d19</vt:lpwstr>
  </property>
  <property fmtid="{D5CDD505-2E9C-101B-9397-08002B2CF9AE}" pid="11" name="Atlas Document Type">
    <vt:lpwstr>1112;#Progress Report|03c70d0e-c75e-4cfb-8288-e692640ede14</vt:lpwstr>
  </property>
  <property fmtid="{D5CDD505-2E9C-101B-9397-08002B2CF9AE}" pid="12" name="eRegFilingCodeMM">
    <vt:lpwstr/>
  </property>
  <property fmtid="{D5CDD505-2E9C-101B-9397-08002B2CF9AE}" pid="13" name="UndpUnitMM">
    <vt:lpwstr/>
  </property>
  <property fmtid="{D5CDD505-2E9C-101B-9397-08002B2CF9AE}" pid="14" name="Unit">
    <vt:lpwstr/>
  </property>
  <property fmtid="{D5CDD505-2E9C-101B-9397-08002B2CF9AE}" pid="15" name="UNDPFocusAreas">
    <vt:lpwstr>307;#Inclusive financial sectors|5a40c815-eaab-4dd9-a056-93cb8a4fd02b</vt:lpwstr>
  </property>
  <property fmtid="{D5CDD505-2E9C-101B-9397-08002B2CF9AE}" pid="16" name="UndpDocTypeMM">
    <vt:lpwstr/>
  </property>
  <property fmtid="{D5CDD505-2E9C-101B-9397-08002B2CF9AE}" pid="17" name="DocumentSetDescription">
    <vt:lpwstr/>
  </property>
  <property fmtid="{D5CDD505-2E9C-101B-9397-08002B2CF9AE}" pid="18" name="URL">
    <vt:lpwstr/>
  </property>
</Properties>
</file>